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7FA" w:rsidRPr="00915A2E" w:rsidRDefault="009867FA" w:rsidP="00915A2E">
      <w:pPr>
        <w:tabs>
          <w:tab w:val="left" w:pos="1985"/>
        </w:tabs>
        <w:spacing w:afterLines="50" w:after="120"/>
        <w:rPr>
          <w:rFonts w:ascii="Times New Roman" w:hAnsi="Times New Roman" w:cs="Times New Roman"/>
          <w:b/>
          <w:sz w:val="24"/>
        </w:rPr>
      </w:pPr>
      <w:r w:rsidRPr="00915A2E">
        <w:rPr>
          <w:rFonts w:ascii="Times New Roman" w:hAnsi="Times New Roman" w:cs="Times New Roman"/>
          <w:b/>
          <w:sz w:val="24"/>
        </w:rPr>
        <w:t>3GPP TSG-RAN WG4 Meeting # 99-e</w:t>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b/>
          <w:sz w:val="24"/>
        </w:rPr>
        <w:tab/>
      </w:r>
      <w:r w:rsidR="004D51E2">
        <w:rPr>
          <w:rFonts w:ascii="Times New Roman" w:hAnsi="Times New Roman" w:cs="Times New Roman"/>
          <w:b/>
          <w:sz w:val="24"/>
        </w:rPr>
        <w:t xml:space="preserve">   </w:t>
      </w:r>
      <w:bookmarkStart w:id="0" w:name="_GoBack"/>
      <w:bookmarkEnd w:id="0"/>
      <w:r w:rsidR="004D51E2" w:rsidRPr="004D51E2">
        <w:rPr>
          <w:rFonts w:ascii="Times New Roman" w:hAnsi="Times New Roman" w:cs="Times New Roman"/>
          <w:b/>
          <w:sz w:val="24"/>
        </w:rPr>
        <w:t>R4-2110067</w:t>
      </w:r>
    </w:p>
    <w:p w:rsidR="009867FA" w:rsidRPr="00915A2E" w:rsidRDefault="009867FA" w:rsidP="00915A2E">
      <w:pPr>
        <w:tabs>
          <w:tab w:val="left" w:pos="1985"/>
        </w:tabs>
        <w:spacing w:afterLines="50" w:after="120"/>
        <w:rPr>
          <w:rFonts w:ascii="Times New Roman" w:hAnsi="Times New Roman" w:cs="Times New Roman"/>
          <w:b/>
          <w:sz w:val="24"/>
        </w:rPr>
      </w:pPr>
      <w:r w:rsidRPr="00915A2E">
        <w:rPr>
          <w:rFonts w:ascii="Times New Roman" w:hAnsi="Times New Roman" w:cs="Times New Roman"/>
          <w:b/>
          <w:sz w:val="24"/>
        </w:rPr>
        <w:t>Electronic Meeting, May. 19-27, 2021</w:t>
      </w:r>
    </w:p>
    <w:p w:rsidR="009D7885" w:rsidRDefault="009867FA" w:rsidP="009D7885">
      <w:pPr>
        <w:tabs>
          <w:tab w:val="left" w:pos="1985"/>
        </w:tabs>
        <w:spacing w:afterLines="50" w:after="120"/>
        <w:rPr>
          <w:rFonts w:ascii="Times New Roman" w:hAnsi="Times New Roman" w:cs="Times New Roman"/>
          <w:sz w:val="24"/>
        </w:rPr>
      </w:pPr>
      <w:r w:rsidRPr="00915A2E">
        <w:rPr>
          <w:rFonts w:ascii="Times New Roman" w:hAnsi="Times New Roman" w:cs="Times New Roman"/>
          <w:b/>
          <w:sz w:val="24"/>
        </w:rPr>
        <w:t>Agenda item:</w:t>
      </w:r>
      <w:r w:rsidRPr="00915A2E">
        <w:rPr>
          <w:rFonts w:ascii="Times New Roman" w:hAnsi="Times New Roman" w:cs="Times New Roman"/>
          <w:sz w:val="24"/>
        </w:rPr>
        <w:tab/>
      </w:r>
      <w:r w:rsidR="009D7885" w:rsidRPr="009D7885">
        <w:rPr>
          <w:rFonts w:ascii="Times New Roman" w:hAnsi="Times New Roman" w:cs="Times New Roman"/>
          <w:sz w:val="24"/>
        </w:rPr>
        <w:t>9.18.2</w:t>
      </w:r>
    </w:p>
    <w:p w:rsidR="009867FA" w:rsidRPr="00915A2E" w:rsidRDefault="009867FA" w:rsidP="009D7885">
      <w:pPr>
        <w:tabs>
          <w:tab w:val="left" w:pos="1985"/>
        </w:tabs>
        <w:spacing w:afterLines="50" w:after="120"/>
        <w:rPr>
          <w:rFonts w:ascii="Times New Roman" w:hAnsi="Times New Roman" w:cs="Times New Roman"/>
          <w:sz w:val="24"/>
        </w:rPr>
      </w:pPr>
      <w:r w:rsidRPr="00915A2E">
        <w:rPr>
          <w:rFonts w:ascii="Times New Roman" w:hAnsi="Times New Roman" w:cs="Times New Roman"/>
          <w:b/>
          <w:sz w:val="24"/>
        </w:rPr>
        <w:t xml:space="preserve">Source: </w:t>
      </w:r>
      <w:r w:rsidRPr="00915A2E">
        <w:rPr>
          <w:rFonts w:ascii="Times New Roman" w:hAnsi="Times New Roman" w:cs="Times New Roman"/>
          <w:b/>
          <w:sz w:val="24"/>
        </w:rPr>
        <w:tab/>
      </w:r>
      <w:r w:rsidRPr="00915A2E">
        <w:rPr>
          <w:rFonts w:ascii="Times New Roman" w:hAnsi="Times New Roman" w:cs="Times New Roman"/>
          <w:b/>
          <w:sz w:val="24"/>
        </w:rPr>
        <w:tab/>
      </w:r>
      <w:r w:rsidRPr="00915A2E">
        <w:rPr>
          <w:rFonts w:ascii="Times New Roman" w:hAnsi="Times New Roman" w:cs="Times New Roman"/>
          <w:sz w:val="24"/>
          <w:lang w:eastAsia="ja-JP"/>
        </w:rPr>
        <w:t>OPPO</w:t>
      </w:r>
    </w:p>
    <w:p w:rsidR="00174EC2" w:rsidRPr="00915A2E" w:rsidRDefault="0034111C" w:rsidP="00915A2E">
      <w:pPr>
        <w:tabs>
          <w:tab w:val="left" w:pos="1985"/>
        </w:tabs>
        <w:spacing w:afterLines="50" w:after="120"/>
        <w:rPr>
          <w:rFonts w:ascii="Times New Roman" w:hAnsi="Times New Roman" w:cs="Times New Roman"/>
          <w:b/>
          <w:sz w:val="24"/>
        </w:rPr>
      </w:pPr>
      <w:r w:rsidRPr="00915A2E">
        <w:rPr>
          <w:rFonts w:ascii="Times New Roman" w:hAnsi="Times New Roman" w:cs="Times New Roman"/>
          <w:b/>
          <w:sz w:val="24"/>
        </w:rPr>
        <w:t>Title:</w:t>
      </w:r>
      <w:r w:rsidR="00CD5E70" w:rsidRPr="00915A2E">
        <w:rPr>
          <w:rFonts w:ascii="Times New Roman" w:hAnsi="Times New Roman" w:cs="Times New Roman"/>
          <w:b/>
          <w:sz w:val="24"/>
        </w:rPr>
        <w:t xml:space="preserve"> </w:t>
      </w:r>
      <w:r w:rsidR="009867FA" w:rsidRPr="00915A2E">
        <w:rPr>
          <w:rFonts w:ascii="Times New Roman" w:hAnsi="Times New Roman" w:cs="Times New Roman"/>
          <w:b/>
          <w:sz w:val="24"/>
        </w:rPr>
        <w:tab/>
      </w:r>
      <w:r w:rsidR="005118C1" w:rsidRPr="005118C1">
        <w:rPr>
          <w:rFonts w:ascii="Times New Roman" w:hAnsi="Times New Roman" w:cs="Times New Roman"/>
          <w:sz w:val="24"/>
          <w:lang w:eastAsia="ja-JP"/>
        </w:rPr>
        <w:t xml:space="preserve">Discussion on LS for </w:t>
      </w:r>
      <w:proofErr w:type="spellStart"/>
      <w:r w:rsidR="005118C1" w:rsidRPr="005118C1">
        <w:rPr>
          <w:rFonts w:ascii="Times New Roman" w:hAnsi="Times New Roman" w:cs="Times New Roman"/>
          <w:sz w:val="24"/>
          <w:lang w:eastAsia="ja-JP"/>
        </w:rPr>
        <w:t>FeMIMO</w:t>
      </w:r>
      <w:proofErr w:type="spellEnd"/>
      <w:r w:rsidR="005118C1" w:rsidRPr="005118C1">
        <w:rPr>
          <w:rFonts w:ascii="Times New Roman" w:hAnsi="Times New Roman" w:cs="Times New Roman"/>
          <w:sz w:val="24"/>
          <w:lang w:eastAsia="ja-JP"/>
        </w:rPr>
        <w:t xml:space="preserve"> inter cell mobility</w:t>
      </w:r>
    </w:p>
    <w:p w:rsidR="0034111C" w:rsidRPr="00915A2E" w:rsidRDefault="0034111C" w:rsidP="00915A2E">
      <w:pPr>
        <w:tabs>
          <w:tab w:val="left" w:pos="1985"/>
        </w:tabs>
        <w:spacing w:afterLines="50" w:after="120"/>
        <w:rPr>
          <w:rFonts w:ascii="Times New Roman" w:hAnsi="Times New Roman" w:cs="Times New Roman"/>
          <w:bCs/>
          <w:sz w:val="22"/>
        </w:rPr>
      </w:pPr>
      <w:r w:rsidRPr="00915A2E">
        <w:rPr>
          <w:rFonts w:ascii="Times New Roman" w:hAnsi="Times New Roman" w:cs="Times New Roman"/>
          <w:b/>
          <w:sz w:val="24"/>
        </w:rPr>
        <w:t>Document for:</w:t>
      </w:r>
      <w:r w:rsidR="00CD5E70" w:rsidRPr="00915A2E">
        <w:rPr>
          <w:rFonts w:ascii="Times New Roman" w:hAnsi="Times New Roman" w:cs="Times New Roman"/>
          <w:b/>
          <w:sz w:val="24"/>
        </w:rPr>
        <w:t xml:space="preserve"> </w:t>
      </w:r>
      <w:r w:rsidR="009867FA" w:rsidRPr="00915A2E">
        <w:rPr>
          <w:rFonts w:ascii="Times New Roman" w:hAnsi="Times New Roman" w:cs="Times New Roman"/>
          <w:b/>
          <w:sz w:val="24"/>
        </w:rPr>
        <w:tab/>
      </w:r>
      <w:r w:rsidR="00CD5E70" w:rsidRPr="00915A2E">
        <w:rPr>
          <w:rFonts w:ascii="Times New Roman" w:hAnsi="Times New Roman" w:cs="Times New Roman"/>
          <w:sz w:val="24"/>
          <w:lang w:eastAsia="ja-JP"/>
        </w:rPr>
        <w:t>Discussion</w:t>
      </w:r>
      <w:r w:rsidR="00F43398" w:rsidRPr="00915A2E">
        <w:rPr>
          <w:rFonts w:ascii="Times New Roman" w:hAnsi="Times New Roman" w:cs="Times New Roman"/>
          <w:sz w:val="24"/>
          <w:lang w:eastAsia="ja-JP"/>
        </w:rPr>
        <w:tab/>
      </w:r>
    </w:p>
    <w:p w:rsidR="0034111C" w:rsidRPr="00915A2E" w:rsidRDefault="0034111C" w:rsidP="00915A2E">
      <w:pPr>
        <w:pStyle w:val="1"/>
        <w:numPr>
          <w:ilvl w:val="0"/>
          <w:numId w:val="1"/>
        </w:numPr>
        <w:spacing w:after="50"/>
        <w:jc w:val="both"/>
        <w:rPr>
          <w:rFonts w:ascii="Times New Roman" w:hAnsi="Times New Roman"/>
          <w:lang w:eastAsia="zh-CN"/>
        </w:rPr>
      </w:pPr>
      <w:r w:rsidRPr="00915A2E">
        <w:rPr>
          <w:rFonts w:ascii="Times New Roman" w:hAnsi="Times New Roman"/>
        </w:rPr>
        <w:tab/>
      </w:r>
      <w:r w:rsidR="00EE7FA7" w:rsidRPr="00915A2E">
        <w:rPr>
          <w:rFonts w:ascii="Times New Roman" w:hAnsi="Times New Roman"/>
        </w:rPr>
        <w:t>Introduction</w:t>
      </w:r>
    </w:p>
    <w:p w:rsidR="005158EB" w:rsidRPr="004529C7" w:rsidRDefault="007B0D30" w:rsidP="00915A2E">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In last meeting, one LS</w:t>
      </w:r>
      <w:r w:rsidR="000917F0" w:rsidRPr="004529C7">
        <w:rPr>
          <w:rFonts w:ascii="Times New Roman" w:eastAsia="PMingLiU" w:hAnsi="Times New Roman" w:cs="Times New Roman"/>
          <w:szCs w:val="21"/>
          <w:lang w:eastAsia="zh-TW"/>
        </w:rPr>
        <w:t xml:space="preserve"> </w:t>
      </w:r>
      <w:r w:rsidRPr="004529C7">
        <w:rPr>
          <w:rFonts w:ascii="Times New Roman" w:eastAsia="PMingLiU" w:hAnsi="Times New Roman" w:cs="Times New Roman"/>
          <w:szCs w:val="21"/>
          <w:lang w:eastAsia="zh-TW"/>
        </w:rPr>
        <w:t xml:space="preserve">[1] on TCI state update for L1/L2-centric inter-Cell mobility </w:t>
      </w:r>
      <w:r w:rsidR="005158EB" w:rsidRPr="004529C7">
        <w:rPr>
          <w:rFonts w:ascii="Times New Roman" w:eastAsia="PMingLiU" w:hAnsi="Times New Roman" w:cs="Times New Roman"/>
          <w:szCs w:val="21"/>
          <w:lang w:eastAsia="zh-TW"/>
        </w:rPr>
        <w:t xml:space="preserve">was </w:t>
      </w:r>
      <w:r w:rsidRPr="004529C7">
        <w:rPr>
          <w:rFonts w:ascii="Times New Roman" w:eastAsia="PMingLiU" w:hAnsi="Times New Roman" w:cs="Times New Roman"/>
          <w:szCs w:val="21"/>
          <w:lang w:eastAsia="zh-TW"/>
        </w:rPr>
        <w:t xml:space="preserve">sent from RAN1. </w:t>
      </w:r>
      <w:r w:rsidR="005158EB" w:rsidRPr="004529C7">
        <w:rPr>
          <w:rFonts w:ascii="Times New Roman" w:eastAsia="PMingLiU" w:hAnsi="Times New Roman" w:cs="Times New Roman"/>
          <w:szCs w:val="21"/>
          <w:lang w:eastAsia="zh-TW"/>
        </w:rPr>
        <w:t xml:space="preserve">A WF[2] was approved for </w:t>
      </w:r>
      <w:proofErr w:type="spellStart"/>
      <w:r w:rsidR="00AE1B29" w:rsidRPr="004529C7">
        <w:rPr>
          <w:rFonts w:ascii="Times New Roman" w:eastAsia="PMingLiU" w:hAnsi="Times New Roman" w:cs="Times New Roman"/>
          <w:szCs w:val="21"/>
          <w:lang w:eastAsia="zh-TW"/>
        </w:rPr>
        <w:t>FeMIMO</w:t>
      </w:r>
      <w:proofErr w:type="spellEnd"/>
      <w:r w:rsidR="00AE1B29" w:rsidRPr="004529C7">
        <w:rPr>
          <w:rFonts w:ascii="Times New Roman" w:eastAsia="PMingLiU" w:hAnsi="Times New Roman" w:cs="Times New Roman"/>
          <w:szCs w:val="21"/>
          <w:lang w:eastAsia="zh-TW"/>
        </w:rPr>
        <w:t xml:space="preserve"> </w:t>
      </w:r>
      <w:r w:rsidR="005158EB" w:rsidRPr="004529C7">
        <w:rPr>
          <w:rFonts w:ascii="Times New Roman" w:eastAsia="PMingLiU" w:hAnsi="Times New Roman" w:cs="Times New Roman"/>
          <w:szCs w:val="21"/>
          <w:lang w:eastAsia="zh-TW"/>
        </w:rPr>
        <w:t>L1/L2-Centric Inter-Cell Mobility in RAN4.</w:t>
      </w:r>
    </w:p>
    <w:p w:rsidR="0052332A" w:rsidRPr="004529C7" w:rsidRDefault="005158EB" w:rsidP="00915A2E">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I</w:t>
      </w:r>
      <w:r w:rsidR="007B0D30" w:rsidRPr="004529C7">
        <w:rPr>
          <w:rFonts w:ascii="Times New Roman" w:eastAsia="PMingLiU" w:hAnsi="Times New Roman" w:cs="Times New Roman"/>
          <w:szCs w:val="21"/>
          <w:lang w:eastAsia="zh-TW"/>
        </w:rPr>
        <w:t>n this paper</w:t>
      </w:r>
      <w:r w:rsidRPr="004529C7">
        <w:rPr>
          <w:rFonts w:ascii="Times New Roman" w:eastAsia="PMingLiU" w:hAnsi="Times New Roman" w:cs="Times New Roman"/>
          <w:szCs w:val="21"/>
          <w:lang w:eastAsia="zh-TW"/>
        </w:rPr>
        <w:t>, we provide our views on the questions for RAN4 in LS.</w:t>
      </w:r>
    </w:p>
    <w:p w:rsidR="005575F9" w:rsidRPr="00915A2E" w:rsidRDefault="00C51F3B" w:rsidP="00915A2E">
      <w:pPr>
        <w:pStyle w:val="1"/>
        <w:numPr>
          <w:ilvl w:val="0"/>
          <w:numId w:val="1"/>
        </w:numPr>
        <w:spacing w:after="50"/>
        <w:jc w:val="both"/>
        <w:rPr>
          <w:rFonts w:ascii="Times New Roman" w:hAnsi="Times New Roman"/>
        </w:rPr>
      </w:pPr>
      <w:r w:rsidRPr="00915A2E">
        <w:rPr>
          <w:rFonts w:ascii="Times New Roman" w:hAnsi="Times New Roman"/>
        </w:rPr>
        <w:t>Dis</w:t>
      </w:r>
      <w:r w:rsidR="0076676F" w:rsidRPr="00915A2E">
        <w:rPr>
          <w:rFonts w:ascii="Times New Roman" w:hAnsi="Times New Roman"/>
        </w:rPr>
        <w:t>cu</w:t>
      </w:r>
      <w:r w:rsidRPr="00915A2E">
        <w:rPr>
          <w:rFonts w:ascii="Times New Roman" w:hAnsi="Times New Roman"/>
        </w:rPr>
        <w:t>ssion</w:t>
      </w:r>
    </w:p>
    <w:p w:rsidR="00A37AF2" w:rsidRPr="004529C7" w:rsidRDefault="00EB41F6" w:rsidP="00861E73">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L1/L2-centric inter-Cell mobility</w:t>
      </w:r>
      <w:r w:rsidR="004176AE" w:rsidRPr="004529C7">
        <w:rPr>
          <w:rFonts w:ascii="Times New Roman" w:eastAsia="PMingLiU" w:hAnsi="Times New Roman" w:cs="Times New Roman"/>
          <w:szCs w:val="21"/>
          <w:lang w:eastAsia="zh-TW"/>
        </w:rPr>
        <w:t xml:space="preserve"> requirement</w:t>
      </w:r>
      <w:r w:rsidR="00C864F2" w:rsidRPr="004529C7">
        <w:rPr>
          <w:rFonts w:ascii="Times New Roman" w:eastAsia="PMingLiU" w:hAnsi="Times New Roman" w:cs="Times New Roman"/>
          <w:szCs w:val="21"/>
          <w:lang w:eastAsia="zh-TW"/>
        </w:rPr>
        <w:t xml:space="preserve"> </w:t>
      </w:r>
      <w:r w:rsidR="000917F0" w:rsidRPr="004529C7">
        <w:rPr>
          <w:rFonts w:ascii="Times New Roman" w:eastAsia="PMingLiU" w:hAnsi="Times New Roman" w:cs="Times New Roman"/>
          <w:szCs w:val="21"/>
          <w:lang w:eastAsia="zh-TW"/>
        </w:rPr>
        <w:t>is discuss</w:t>
      </w:r>
      <w:r w:rsidR="00E7725C" w:rsidRPr="004529C7">
        <w:rPr>
          <w:rFonts w:ascii="Times New Roman" w:eastAsia="PMingLiU" w:hAnsi="Times New Roman" w:cs="Times New Roman"/>
          <w:szCs w:val="21"/>
          <w:lang w:eastAsia="zh-TW"/>
        </w:rPr>
        <w:t>ed</w:t>
      </w:r>
      <w:r w:rsidR="000917F0" w:rsidRPr="004529C7">
        <w:rPr>
          <w:rFonts w:ascii="Times New Roman" w:eastAsia="PMingLiU" w:hAnsi="Times New Roman" w:cs="Times New Roman"/>
          <w:szCs w:val="21"/>
          <w:lang w:eastAsia="zh-TW"/>
        </w:rPr>
        <w:t xml:space="preserve"> in RAN1 </w:t>
      </w:r>
      <w:r w:rsidR="00C864F2" w:rsidRPr="004529C7">
        <w:rPr>
          <w:rFonts w:ascii="Times New Roman" w:eastAsia="PMingLiU" w:hAnsi="Times New Roman" w:cs="Times New Roman"/>
          <w:szCs w:val="21"/>
          <w:lang w:eastAsia="zh-TW"/>
        </w:rPr>
        <w:t>to reduce the latency</w:t>
      </w:r>
      <w:r w:rsidR="000917F0" w:rsidRPr="004529C7">
        <w:rPr>
          <w:rFonts w:ascii="Times New Roman" w:eastAsia="PMingLiU" w:hAnsi="Times New Roman" w:cs="Times New Roman"/>
          <w:szCs w:val="21"/>
          <w:lang w:eastAsia="zh-TW"/>
        </w:rPr>
        <w:t xml:space="preserve"> of the inter-Cell handover</w:t>
      </w:r>
      <w:r w:rsidR="001229AB" w:rsidRPr="004529C7">
        <w:rPr>
          <w:rFonts w:ascii="Times New Roman" w:eastAsia="PMingLiU" w:hAnsi="Times New Roman" w:cs="Times New Roman"/>
          <w:szCs w:val="21"/>
          <w:lang w:eastAsia="zh-TW"/>
        </w:rPr>
        <w:t>.</w:t>
      </w:r>
      <w:r w:rsidR="000917F0" w:rsidRPr="004529C7">
        <w:rPr>
          <w:rFonts w:ascii="Times New Roman" w:eastAsia="PMingLiU" w:hAnsi="Times New Roman" w:cs="Times New Roman"/>
          <w:szCs w:val="21"/>
          <w:lang w:eastAsia="zh-TW"/>
        </w:rPr>
        <w:t xml:space="preserve"> </w:t>
      </w:r>
    </w:p>
    <w:p w:rsidR="00C864F2" w:rsidRPr="004529C7" w:rsidRDefault="001229AB" w:rsidP="00861E73">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In last meeting, RAN</w:t>
      </w:r>
      <w:r w:rsidR="00E7725C" w:rsidRPr="004529C7">
        <w:rPr>
          <w:rFonts w:ascii="Times New Roman" w:eastAsia="PMingLiU" w:hAnsi="Times New Roman" w:cs="Times New Roman"/>
          <w:szCs w:val="21"/>
          <w:lang w:eastAsia="zh-TW"/>
        </w:rPr>
        <w:t xml:space="preserve">4 also </w:t>
      </w:r>
      <w:r w:rsidRPr="004529C7">
        <w:rPr>
          <w:rFonts w:ascii="Times New Roman" w:eastAsia="PMingLiU" w:hAnsi="Times New Roman" w:cs="Times New Roman"/>
          <w:szCs w:val="21"/>
          <w:lang w:eastAsia="zh-TW"/>
        </w:rPr>
        <w:t xml:space="preserve">discussed the support of L1/L2-centric inter-Cell mobility and made the following agreement. </w:t>
      </w:r>
    </w:p>
    <w:tbl>
      <w:tblPr>
        <w:tblStyle w:val="af7"/>
        <w:tblW w:w="0" w:type="auto"/>
        <w:tblLook w:val="04A0" w:firstRow="1" w:lastRow="0" w:firstColumn="1" w:lastColumn="0" w:noHBand="0" w:noVBand="1"/>
      </w:tblPr>
      <w:tblGrid>
        <w:gridCol w:w="9629"/>
      </w:tblGrid>
      <w:tr w:rsidR="001229AB" w:rsidRPr="004529C7" w:rsidTr="001229AB">
        <w:tc>
          <w:tcPr>
            <w:tcW w:w="9629" w:type="dxa"/>
          </w:tcPr>
          <w:p w:rsidR="00E7725C" w:rsidRPr="004529C7" w:rsidRDefault="00E7725C" w:rsidP="00861E73">
            <w:pPr>
              <w:spacing w:afterLines="50" w:after="120"/>
              <w:rPr>
                <w:rFonts w:ascii="Times New Roman" w:hAnsi="Times New Roman" w:cs="Times New Roman"/>
                <w:b/>
                <w:szCs w:val="21"/>
                <w:u w:val="single"/>
                <w:lang w:eastAsia="ko-KR"/>
              </w:rPr>
            </w:pPr>
            <w:r w:rsidRPr="004529C7">
              <w:rPr>
                <w:rFonts w:ascii="Times New Roman" w:hAnsi="Times New Roman" w:cs="Times New Roman"/>
                <w:b/>
                <w:szCs w:val="21"/>
                <w:u w:val="single"/>
                <w:lang w:eastAsia="ko-KR"/>
              </w:rPr>
              <w:t>Operations in L1/L2-Centric inter-cell mobility that RAN4 needs to evaluate</w:t>
            </w:r>
          </w:p>
          <w:p w:rsidR="00E7725C" w:rsidRPr="004529C7" w:rsidRDefault="00E7725C" w:rsidP="00861E73">
            <w:pPr>
              <w:spacing w:afterLines="50" w:after="120"/>
              <w:ind w:leftChars="200" w:left="420"/>
              <w:rPr>
                <w:rFonts w:ascii="Times New Roman" w:hAnsi="Times New Roman" w:cs="Times New Roman"/>
                <w:szCs w:val="21"/>
              </w:rPr>
            </w:pPr>
            <w:r w:rsidRPr="004529C7">
              <w:rPr>
                <w:rFonts w:ascii="Times New Roman" w:hAnsi="Times New Roman" w:cs="Times New Roman"/>
                <w:szCs w:val="21"/>
              </w:rPr>
              <w:t>Based on RAN1/RAN2 agreement, RAN4 may need to consider and evaluate the impact of at least the followings from RAN4 perspective</w:t>
            </w:r>
          </w:p>
          <w:p w:rsidR="00E7725C" w:rsidRPr="004529C7" w:rsidRDefault="00E7725C" w:rsidP="00861E73">
            <w:pPr>
              <w:widowControl/>
              <w:numPr>
                <w:ilvl w:val="0"/>
                <w:numId w:val="17"/>
              </w:numPr>
              <w:spacing w:afterLines="50" w:after="120"/>
              <w:rPr>
                <w:rFonts w:ascii="Times New Roman" w:hAnsi="Times New Roman" w:cs="Times New Roman"/>
                <w:szCs w:val="21"/>
              </w:rPr>
            </w:pPr>
            <w:r w:rsidRPr="004529C7">
              <w:rPr>
                <w:rFonts w:ascii="Times New Roman" w:hAnsi="Times New Roman" w:cs="Times New Roman"/>
                <w:szCs w:val="21"/>
              </w:rPr>
              <w:t>Measurement on NSC and reporting of the measurement; and</w:t>
            </w:r>
          </w:p>
          <w:p w:rsidR="00E7725C" w:rsidRPr="004529C7" w:rsidRDefault="00E7725C" w:rsidP="00861E73">
            <w:pPr>
              <w:widowControl/>
              <w:numPr>
                <w:ilvl w:val="0"/>
                <w:numId w:val="17"/>
              </w:numPr>
              <w:spacing w:afterLines="50" w:after="120"/>
              <w:rPr>
                <w:rFonts w:ascii="Times New Roman" w:hAnsi="Times New Roman" w:cs="Times New Roman"/>
                <w:szCs w:val="21"/>
              </w:rPr>
            </w:pPr>
            <w:r w:rsidRPr="004529C7">
              <w:rPr>
                <w:rFonts w:ascii="Times New Roman" w:hAnsi="Times New Roman" w:cs="Times New Roman"/>
                <w:szCs w:val="21"/>
              </w:rPr>
              <w:t>Operations for indicating a TCI state referring to RSs on the NSC; and</w:t>
            </w:r>
          </w:p>
          <w:p w:rsidR="00E7725C" w:rsidRPr="004529C7" w:rsidRDefault="00E7725C" w:rsidP="00861E73">
            <w:pPr>
              <w:widowControl/>
              <w:numPr>
                <w:ilvl w:val="0"/>
                <w:numId w:val="17"/>
              </w:numPr>
              <w:spacing w:afterLines="50" w:after="120"/>
              <w:rPr>
                <w:rFonts w:ascii="Times New Roman" w:hAnsi="Times New Roman" w:cs="Times New Roman"/>
                <w:szCs w:val="21"/>
              </w:rPr>
            </w:pPr>
            <w:r w:rsidRPr="004529C7">
              <w:rPr>
                <w:rFonts w:ascii="Times New Roman" w:hAnsi="Times New Roman" w:cs="Times New Roman"/>
                <w:szCs w:val="21"/>
              </w:rPr>
              <w:t>FFS: Transmission schemes for enabling inter-cell multi-TRP operations</w:t>
            </w:r>
          </w:p>
          <w:p w:rsidR="001229AB" w:rsidRPr="004529C7" w:rsidRDefault="00E7725C" w:rsidP="00861E73">
            <w:pPr>
              <w:widowControl/>
              <w:numPr>
                <w:ilvl w:val="1"/>
                <w:numId w:val="17"/>
              </w:numPr>
              <w:spacing w:afterLines="50" w:after="120"/>
              <w:rPr>
                <w:rFonts w:ascii="Times New Roman" w:hAnsi="Times New Roman" w:cs="Times New Roman"/>
                <w:szCs w:val="21"/>
              </w:rPr>
            </w:pPr>
            <w:r w:rsidRPr="004529C7">
              <w:rPr>
                <w:rFonts w:ascii="Times New Roman" w:hAnsi="Times New Roman" w:cs="Times New Roman"/>
                <w:szCs w:val="21"/>
              </w:rPr>
              <w:t>Note: Transmission schemes are discussed in the following items.</w:t>
            </w:r>
          </w:p>
          <w:p w:rsidR="00E7725C" w:rsidRPr="004529C7" w:rsidRDefault="00E7725C" w:rsidP="00861E73">
            <w:pPr>
              <w:spacing w:afterLines="50" w:after="120"/>
              <w:rPr>
                <w:rFonts w:ascii="Times New Roman" w:hAnsi="Times New Roman" w:cs="Times New Roman"/>
                <w:b/>
                <w:szCs w:val="21"/>
                <w:u w:val="single"/>
                <w:lang w:eastAsia="ko-KR"/>
              </w:rPr>
            </w:pPr>
            <w:bookmarkStart w:id="1" w:name="_Hlk71367733"/>
            <w:r w:rsidRPr="004529C7">
              <w:rPr>
                <w:rFonts w:ascii="Times New Roman" w:hAnsi="Times New Roman" w:cs="Times New Roman"/>
                <w:b/>
                <w:szCs w:val="21"/>
                <w:u w:val="single"/>
                <w:lang w:eastAsia="ko-KR"/>
              </w:rPr>
              <w:t>Identified impacts on RAN4</w:t>
            </w:r>
            <w:bookmarkEnd w:id="1"/>
            <w:r w:rsidRPr="004529C7">
              <w:rPr>
                <w:rFonts w:ascii="Times New Roman" w:hAnsi="Times New Roman" w:cs="Times New Roman"/>
                <w:b/>
                <w:szCs w:val="21"/>
                <w:u w:val="single"/>
                <w:lang w:eastAsia="ko-KR"/>
              </w:rPr>
              <w:t xml:space="preserve"> for further discussion</w:t>
            </w:r>
          </w:p>
          <w:p w:rsidR="00E7725C" w:rsidRPr="004529C7" w:rsidRDefault="00E7725C" w:rsidP="00861E73">
            <w:pPr>
              <w:spacing w:afterLines="50" w:after="120"/>
              <w:ind w:leftChars="200" w:left="420"/>
              <w:rPr>
                <w:rFonts w:ascii="Times New Roman" w:hAnsi="Times New Roman" w:cs="Times New Roman"/>
                <w:szCs w:val="21"/>
              </w:rPr>
            </w:pPr>
            <w:r w:rsidRPr="004529C7">
              <w:rPr>
                <w:rFonts w:ascii="Times New Roman" w:hAnsi="Times New Roman" w:cs="Times New Roman"/>
                <w:szCs w:val="21"/>
              </w:rPr>
              <w:t>For L1/L2-Centric inter-cell mobility, RAN4 shall discuss on the impacts with regard to following issues:</w:t>
            </w:r>
          </w:p>
          <w:p w:rsidR="00E7725C" w:rsidRPr="004529C7" w:rsidRDefault="00E7725C" w:rsidP="00861E73">
            <w:pPr>
              <w:widowControl/>
              <w:numPr>
                <w:ilvl w:val="0"/>
                <w:numId w:val="31"/>
              </w:numPr>
              <w:spacing w:afterLines="50" w:after="120"/>
              <w:ind w:left="1208" w:hanging="357"/>
              <w:rPr>
                <w:rFonts w:ascii="Times New Roman" w:hAnsi="Times New Roman" w:cs="Times New Roman"/>
                <w:szCs w:val="21"/>
              </w:rPr>
            </w:pPr>
            <w:r w:rsidRPr="004529C7">
              <w:rPr>
                <w:rFonts w:ascii="Times New Roman" w:hAnsi="Times New Roman" w:cs="Times New Roman"/>
                <w:szCs w:val="21"/>
              </w:rPr>
              <w:t>UE L1-measurement on NSC for beam measurements and reporting;</w:t>
            </w:r>
          </w:p>
          <w:p w:rsidR="00E7725C" w:rsidRPr="004529C7" w:rsidRDefault="00E7725C" w:rsidP="00861E73">
            <w:pPr>
              <w:widowControl/>
              <w:numPr>
                <w:ilvl w:val="1"/>
                <w:numId w:val="31"/>
              </w:numPr>
              <w:spacing w:afterLines="50" w:after="120"/>
              <w:rPr>
                <w:rFonts w:ascii="Times New Roman" w:hAnsi="Times New Roman" w:cs="Times New Roman"/>
                <w:szCs w:val="21"/>
              </w:rPr>
            </w:pPr>
            <w:r w:rsidRPr="004529C7">
              <w:rPr>
                <w:rFonts w:ascii="Times New Roman" w:hAnsi="Times New Roman" w:cs="Times New Roman"/>
                <w:szCs w:val="21"/>
              </w:rPr>
              <w:t>Whether to enhance UE capability due to L1 measurements on NSC</w:t>
            </w:r>
          </w:p>
          <w:p w:rsidR="00E7725C" w:rsidRPr="004529C7" w:rsidRDefault="00E7725C" w:rsidP="00861E73">
            <w:pPr>
              <w:widowControl/>
              <w:numPr>
                <w:ilvl w:val="0"/>
                <w:numId w:val="31"/>
              </w:numPr>
              <w:spacing w:afterLines="50" w:after="120"/>
              <w:ind w:left="1208" w:hanging="357"/>
              <w:rPr>
                <w:rFonts w:ascii="Times New Roman" w:hAnsi="Times New Roman" w:cs="Times New Roman"/>
                <w:szCs w:val="21"/>
              </w:rPr>
            </w:pPr>
            <w:r w:rsidRPr="004529C7">
              <w:rPr>
                <w:rFonts w:ascii="Times New Roman" w:hAnsi="Times New Roman" w:cs="Times New Roman"/>
                <w:szCs w:val="21"/>
              </w:rPr>
              <w:t>Requirement for TCI state switching considering TCI related operations pertained to RS(s) on NSC;</w:t>
            </w:r>
          </w:p>
          <w:p w:rsidR="00E7725C" w:rsidRPr="004529C7" w:rsidRDefault="00E7725C" w:rsidP="00861E73">
            <w:pPr>
              <w:widowControl/>
              <w:numPr>
                <w:ilvl w:val="0"/>
                <w:numId w:val="31"/>
              </w:numPr>
              <w:spacing w:afterLines="50" w:after="120"/>
              <w:ind w:left="1208" w:hanging="357"/>
              <w:rPr>
                <w:rFonts w:ascii="Times New Roman" w:hAnsi="Times New Roman" w:cs="Times New Roman"/>
                <w:szCs w:val="21"/>
              </w:rPr>
            </w:pPr>
            <w:r w:rsidRPr="004529C7">
              <w:rPr>
                <w:rFonts w:ascii="Times New Roman" w:hAnsi="Times New Roman" w:cs="Times New Roman"/>
                <w:szCs w:val="21"/>
              </w:rPr>
              <w:t xml:space="preserve">UE </w:t>
            </w:r>
            <w:r w:rsidR="00E00CB6" w:rsidRPr="004529C7">
              <w:rPr>
                <w:rFonts w:ascii="Times New Roman" w:hAnsi="Times New Roman" w:cs="Times New Roman"/>
                <w:szCs w:val="21"/>
              </w:rPr>
              <w:t xml:space="preserve">BM capability </w:t>
            </w:r>
            <w:r w:rsidRPr="004529C7">
              <w:rPr>
                <w:rFonts w:ascii="Times New Roman" w:hAnsi="Times New Roman" w:cs="Times New Roman"/>
                <w:szCs w:val="21"/>
              </w:rPr>
              <w:t xml:space="preserve">and timing requirement for </w:t>
            </w:r>
          </w:p>
          <w:p w:rsidR="00E7725C" w:rsidRPr="004529C7" w:rsidRDefault="00E7725C" w:rsidP="00861E73">
            <w:pPr>
              <w:widowControl/>
              <w:numPr>
                <w:ilvl w:val="1"/>
                <w:numId w:val="32"/>
              </w:numPr>
              <w:spacing w:afterLines="50" w:after="120"/>
              <w:rPr>
                <w:rFonts w:ascii="Times New Roman" w:hAnsi="Times New Roman" w:cs="Times New Roman"/>
                <w:szCs w:val="21"/>
              </w:rPr>
            </w:pPr>
            <w:r w:rsidRPr="004529C7">
              <w:rPr>
                <w:rFonts w:ascii="Times New Roman" w:hAnsi="Times New Roman" w:cs="Times New Roman"/>
                <w:szCs w:val="21"/>
              </w:rPr>
              <w:t xml:space="preserve">UE </w:t>
            </w:r>
            <w:proofErr w:type="spellStart"/>
            <w:r w:rsidRPr="004529C7">
              <w:rPr>
                <w:rFonts w:ascii="Times New Roman" w:hAnsi="Times New Roman" w:cs="Times New Roman"/>
                <w:szCs w:val="21"/>
              </w:rPr>
              <w:t>simultaneous“reception</w:t>
            </w:r>
            <w:proofErr w:type="spellEnd"/>
            <w:r w:rsidRPr="004529C7">
              <w:rPr>
                <w:rFonts w:ascii="Times New Roman" w:hAnsi="Times New Roman" w:cs="Times New Roman"/>
                <w:szCs w:val="21"/>
              </w:rPr>
              <w:t xml:space="preserve"> and </w:t>
            </w:r>
            <w:proofErr w:type="spellStart"/>
            <w:r w:rsidRPr="004529C7">
              <w:rPr>
                <w:rFonts w:ascii="Times New Roman" w:hAnsi="Times New Roman" w:cs="Times New Roman"/>
                <w:szCs w:val="21"/>
              </w:rPr>
              <w:t>transmission”or</w:t>
            </w:r>
            <w:proofErr w:type="spellEnd"/>
            <w:r w:rsidRPr="004529C7">
              <w:rPr>
                <w:rFonts w:ascii="Times New Roman" w:hAnsi="Times New Roman" w:cs="Times New Roman"/>
                <w:szCs w:val="21"/>
              </w:rPr>
              <w:t xml:space="preserve"> simultaneous reception only from multiple SC, after L1/L2-Centric inter-cell mobility operation , if RAN1 supports this feature;</w:t>
            </w:r>
          </w:p>
          <w:p w:rsidR="00E7725C" w:rsidRPr="004529C7" w:rsidRDefault="00E7725C" w:rsidP="00861E73">
            <w:pPr>
              <w:widowControl/>
              <w:numPr>
                <w:ilvl w:val="1"/>
                <w:numId w:val="32"/>
              </w:numPr>
              <w:spacing w:afterLines="50" w:after="120"/>
              <w:rPr>
                <w:rFonts w:ascii="Times New Roman" w:hAnsi="Times New Roman" w:cs="Times New Roman"/>
                <w:szCs w:val="21"/>
              </w:rPr>
            </w:pPr>
            <w:r w:rsidRPr="004529C7">
              <w:rPr>
                <w:rFonts w:ascii="Times New Roman" w:hAnsi="Times New Roman" w:cs="Times New Roman"/>
                <w:szCs w:val="21"/>
              </w:rPr>
              <w:t>UE CA scenario, if RAN1 considers the case that UE is configured with multi CCs;</w:t>
            </w:r>
          </w:p>
          <w:p w:rsidR="00E7725C" w:rsidRPr="004529C7" w:rsidRDefault="00E7725C" w:rsidP="00861E73">
            <w:pPr>
              <w:widowControl/>
              <w:numPr>
                <w:ilvl w:val="0"/>
                <w:numId w:val="31"/>
              </w:numPr>
              <w:spacing w:afterLines="50" w:after="120"/>
              <w:ind w:left="1208" w:hanging="357"/>
              <w:rPr>
                <w:rFonts w:ascii="Times New Roman" w:hAnsi="Times New Roman" w:cs="Times New Roman"/>
                <w:szCs w:val="21"/>
              </w:rPr>
            </w:pPr>
            <w:r w:rsidRPr="004529C7">
              <w:rPr>
                <w:rFonts w:ascii="Times New Roman" w:hAnsi="Times New Roman" w:cs="Times New Roman"/>
                <w:szCs w:val="21"/>
              </w:rPr>
              <w:t>Other issues are not precluded.</w:t>
            </w:r>
          </w:p>
        </w:tc>
      </w:tr>
    </w:tbl>
    <w:p w:rsidR="00BB55B7" w:rsidRPr="004529C7" w:rsidRDefault="00262012" w:rsidP="00861E73">
      <w:pPr>
        <w:spacing w:beforeLines="50" w:before="120" w:afterLines="50" w:after="120"/>
        <w:rPr>
          <w:rFonts w:ascii="Times New Roman" w:hAnsi="Times New Roman" w:cs="Times New Roman"/>
          <w:szCs w:val="21"/>
        </w:rPr>
      </w:pPr>
      <w:r w:rsidRPr="004529C7">
        <w:rPr>
          <w:rFonts w:ascii="Times New Roman" w:hAnsi="Times New Roman" w:cs="Times New Roman"/>
          <w:szCs w:val="21"/>
        </w:rPr>
        <w:t xml:space="preserve">It is very important RAN4 know what is the scope of this WI especially for support L1/L2 </w:t>
      </w:r>
      <w:r w:rsidR="004529C7" w:rsidRPr="004529C7">
        <w:rPr>
          <w:rFonts w:ascii="Times New Roman" w:hAnsi="Times New Roman" w:cs="Times New Roman"/>
          <w:szCs w:val="21"/>
        </w:rPr>
        <w:t>c</w:t>
      </w:r>
      <w:r w:rsidRPr="004529C7">
        <w:rPr>
          <w:rFonts w:ascii="Times New Roman" w:hAnsi="Times New Roman" w:cs="Times New Roman"/>
          <w:szCs w:val="21"/>
        </w:rPr>
        <w:t xml:space="preserve">entric </w:t>
      </w:r>
      <w:r w:rsidR="004529C7" w:rsidRPr="004529C7">
        <w:rPr>
          <w:rFonts w:ascii="Times New Roman" w:hAnsi="Times New Roman" w:cs="Times New Roman"/>
          <w:szCs w:val="21"/>
        </w:rPr>
        <w:t>i</w:t>
      </w:r>
      <w:r w:rsidRPr="004529C7">
        <w:rPr>
          <w:rFonts w:ascii="Times New Roman" w:hAnsi="Times New Roman" w:cs="Times New Roman"/>
          <w:szCs w:val="21"/>
        </w:rPr>
        <w:t>nter-</w:t>
      </w:r>
      <w:r w:rsidR="004529C7" w:rsidRPr="004529C7">
        <w:rPr>
          <w:rFonts w:ascii="Times New Roman" w:hAnsi="Times New Roman" w:cs="Times New Roman"/>
          <w:szCs w:val="21"/>
        </w:rPr>
        <w:t>c</w:t>
      </w:r>
      <w:r w:rsidRPr="004529C7">
        <w:rPr>
          <w:rFonts w:ascii="Times New Roman" w:hAnsi="Times New Roman" w:cs="Times New Roman"/>
          <w:szCs w:val="21"/>
        </w:rPr>
        <w:t xml:space="preserve">ell </w:t>
      </w:r>
      <w:r w:rsidR="004529C7" w:rsidRPr="004529C7">
        <w:rPr>
          <w:rFonts w:ascii="Times New Roman" w:hAnsi="Times New Roman" w:cs="Times New Roman"/>
          <w:szCs w:val="21"/>
        </w:rPr>
        <w:t>m</w:t>
      </w:r>
      <w:r w:rsidRPr="004529C7">
        <w:rPr>
          <w:rFonts w:ascii="Times New Roman" w:hAnsi="Times New Roman" w:cs="Times New Roman"/>
          <w:szCs w:val="21"/>
        </w:rPr>
        <w:t xml:space="preserve">obility. Based on the RAN1 agreements, this feature potentially can extend the Rel-16 mobility mechanism but the main outcome seems to be dynamic TCI state update using the TCI framework for inter-cell case (i.e. to extend Rel-15/16 </w:t>
      </w:r>
      <w:proofErr w:type="spellStart"/>
      <w:r w:rsidRPr="004529C7">
        <w:rPr>
          <w:rFonts w:ascii="Times New Roman" w:hAnsi="Times New Roman" w:cs="Times New Roman"/>
          <w:szCs w:val="21"/>
        </w:rPr>
        <w:t>mTRP</w:t>
      </w:r>
      <w:proofErr w:type="spellEnd"/>
      <w:r w:rsidRPr="004529C7">
        <w:rPr>
          <w:rFonts w:ascii="Times New Roman" w:hAnsi="Times New Roman" w:cs="Times New Roman"/>
          <w:szCs w:val="21"/>
        </w:rPr>
        <w:t xml:space="preserve"> operation for intra-cell to inter-cell)</w:t>
      </w:r>
      <w:r w:rsidR="007B3E0C" w:rsidRPr="004529C7">
        <w:rPr>
          <w:rFonts w:ascii="Times New Roman" w:hAnsi="Times New Roman" w:cs="Times New Roman"/>
          <w:szCs w:val="21"/>
        </w:rPr>
        <w:t>.</w:t>
      </w:r>
    </w:p>
    <w:tbl>
      <w:tblPr>
        <w:tblStyle w:val="af7"/>
        <w:tblpPr w:leftFromText="180" w:rightFromText="180" w:vertAnchor="text" w:horzAnchor="margin" w:tblpY="111"/>
        <w:tblW w:w="0" w:type="auto"/>
        <w:tblLook w:val="04A0" w:firstRow="1" w:lastRow="0" w:firstColumn="1" w:lastColumn="0" w:noHBand="0" w:noVBand="1"/>
      </w:tblPr>
      <w:tblGrid>
        <w:gridCol w:w="9629"/>
      </w:tblGrid>
      <w:tr w:rsidR="000B216F" w:rsidRPr="004529C7" w:rsidTr="000B216F">
        <w:trPr>
          <w:trHeight w:val="1379"/>
        </w:trPr>
        <w:tc>
          <w:tcPr>
            <w:tcW w:w="9629" w:type="dxa"/>
          </w:tcPr>
          <w:p w:rsidR="000B216F" w:rsidRPr="004529C7" w:rsidRDefault="000B216F" w:rsidP="00861E73">
            <w:pPr>
              <w:snapToGrid w:val="0"/>
              <w:spacing w:afterLines="50" w:after="120"/>
              <w:rPr>
                <w:rFonts w:ascii="Times New Roman" w:eastAsia="宋体" w:hAnsi="Times New Roman" w:cs="Times New Roman"/>
                <w:szCs w:val="21"/>
              </w:rPr>
            </w:pPr>
            <w:r w:rsidRPr="004529C7">
              <w:rPr>
                <w:rFonts w:ascii="Times New Roman" w:eastAsia="宋体" w:hAnsi="Times New Roman" w:cs="Times New Roman"/>
                <w:b/>
                <w:bCs/>
                <w:szCs w:val="21"/>
              </w:rPr>
              <w:lastRenderedPageBreak/>
              <w:t>Question 5</w:t>
            </w:r>
            <w:r w:rsidRPr="004529C7">
              <w:rPr>
                <w:rFonts w:ascii="Times New Roman" w:eastAsia="宋体" w:hAnsi="Times New Roman" w:cs="Times New Roman"/>
                <w:szCs w:val="21"/>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rsidR="000B216F" w:rsidRPr="004529C7" w:rsidRDefault="000B216F" w:rsidP="00861E73">
            <w:pPr>
              <w:numPr>
                <w:ilvl w:val="0"/>
                <w:numId w:val="24"/>
              </w:numPr>
              <w:snapToGrid w:val="0"/>
              <w:spacing w:afterLines="50" w:after="120"/>
              <w:rPr>
                <w:rFonts w:ascii="Times New Roman" w:eastAsia="Times New Roman" w:hAnsi="Times New Roman" w:cs="Times New Roman"/>
                <w:szCs w:val="21"/>
              </w:rPr>
            </w:pPr>
            <w:r w:rsidRPr="004529C7">
              <w:rPr>
                <w:rFonts w:ascii="Times New Roman" w:eastAsia="Times New Roman" w:hAnsi="Times New Roman" w:cs="Times New Roman"/>
                <w:szCs w:val="21"/>
              </w:rPr>
              <w:t xml:space="preserve">Are there specific RAN2/4 issues (including higher-layer impact) that need to be considered for deciding between the two alternatives? </w:t>
            </w:r>
          </w:p>
        </w:tc>
      </w:tr>
    </w:tbl>
    <w:p w:rsidR="00A17A5D" w:rsidRPr="004529C7" w:rsidRDefault="000B216F" w:rsidP="00861E73">
      <w:pPr>
        <w:spacing w:beforeLines="50" w:before="120" w:afterLines="50" w:after="120"/>
        <w:rPr>
          <w:rFonts w:ascii="Times New Roman" w:eastAsia="PMingLiU" w:hAnsi="Times New Roman" w:cs="Times New Roman"/>
          <w:szCs w:val="21"/>
          <w:lang w:eastAsia="zh-TW"/>
        </w:rPr>
      </w:pPr>
      <w:r w:rsidRPr="004529C7">
        <w:rPr>
          <w:rFonts w:ascii="Times New Roman" w:eastAsia="PMingLiU" w:hAnsi="Times New Roman" w:cs="Times New Roman" w:hint="eastAsia"/>
          <w:szCs w:val="21"/>
          <w:lang w:eastAsia="zh-TW"/>
        </w:rPr>
        <w:t>A</w:t>
      </w:r>
      <w:r w:rsidRPr="004529C7">
        <w:rPr>
          <w:rFonts w:ascii="Times New Roman" w:eastAsia="PMingLiU" w:hAnsi="Times New Roman" w:cs="Times New Roman"/>
          <w:szCs w:val="21"/>
          <w:lang w:eastAsia="zh-TW"/>
        </w:rPr>
        <w:t>s for UE supporting intra-band CA or inter-band CA, it could happen that serving and non-serving cells belong to the same band.</w:t>
      </w:r>
      <w:r w:rsidR="00A17A5D" w:rsidRPr="004529C7">
        <w:rPr>
          <w:rFonts w:ascii="Times New Roman" w:eastAsia="PMingLiU" w:hAnsi="Times New Roman" w:cs="Times New Roman"/>
          <w:szCs w:val="21"/>
          <w:lang w:eastAsia="zh-TW"/>
        </w:rPr>
        <w:t xml:space="preserve"> Both intra-band and inter-band scenario may be supported for UE. As we known, it is similar to the requirement for common beam and independent beam, i.e., up to network deployment to indicate UE which beam type should be chosen for signals reception/transmission.</w:t>
      </w:r>
      <w:r w:rsidR="004529C7" w:rsidRPr="004529C7">
        <w:rPr>
          <w:rFonts w:ascii="Times New Roman" w:eastAsia="PMingLiU" w:hAnsi="Times New Roman" w:cs="Times New Roman"/>
          <w:szCs w:val="21"/>
          <w:lang w:eastAsia="zh-TW"/>
        </w:rPr>
        <w:t xml:space="preserve"> </w:t>
      </w:r>
    </w:p>
    <w:p w:rsidR="004529C7" w:rsidRPr="004529C7" w:rsidRDefault="00A17A5D" w:rsidP="00861E73">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 xml:space="preserve">From RAN4’s perspective, </w:t>
      </w:r>
      <w:r w:rsidR="004529C7" w:rsidRPr="004529C7">
        <w:rPr>
          <w:rFonts w:ascii="Times New Roman" w:eastAsia="PMingLiU" w:hAnsi="Times New Roman" w:cs="Times New Roman"/>
          <w:szCs w:val="21"/>
          <w:lang w:eastAsia="zh-TW"/>
        </w:rPr>
        <w:t>timing requirement, UE BM capability and Rx beam sweeping should be considered for operation L1/L2 centric inter-cell mobility for CA scenario.</w:t>
      </w:r>
    </w:p>
    <w:p w:rsidR="00A17A5D" w:rsidRPr="004529C7" w:rsidRDefault="004529C7" w:rsidP="00861E73">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T</w:t>
      </w:r>
      <w:r w:rsidR="00A17A5D" w:rsidRPr="004529C7">
        <w:rPr>
          <w:rFonts w:ascii="Times New Roman" w:eastAsia="PMingLiU" w:hAnsi="Times New Roman" w:cs="Times New Roman"/>
          <w:szCs w:val="21"/>
          <w:lang w:eastAsia="zh-TW"/>
        </w:rPr>
        <w:t>he timing difference of reception from different CC should meet the MRTD requirements in TS 38.133 for different MRDC</w:t>
      </w:r>
      <w:r w:rsidR="00A17A5D" w:rsidRPr="004529C7">
        <w:rPr>
          <w:rFonts w:ascii="Times New Roman" w:eastAsia="PMingLiU" w:hAnsi="Times New Roman" w:cs="Times New Roman" w:hint="eastAsia"/>
          <w:szCs w:val="21"/>
          <w:lang w:eastAsia="zh-TW"/>
        </w:rPr>
        <w:t>/</w:t>
      </w:r>
      <w:r w:rsidR="00A17A5D" w:rsidRPr="004529C7">
        <w:rPr>
          <w:rFonts w:ascii="Times New Roman" w:eastAsia="PMingLiU" w:hAnsi="Times New Roman" w:cs="Times New Roman"/>
          <w:szCs w:val="21"/>
          <w:lang w:eastAsia="zh-TW"/>
        </w:rPr>
        <w:t xml:space="preserve">CA scenarios. </w:t>
      </w:r>
      <w:r w:rsidR="00A17A5D" w:rsidRPr="004529C7">
        <w:rPr>
          <w:rFonts w:ascii="Times New Roman" w:eastAsia="PMingLiU" w:hAnsi="Times New Roman" w:cs="Times New Roman" w:hint="eastAsia"/>
          <w:szCs w:val="21"/>
          <w:lang w:eastAsia="zh-TW"/>
        </w:rPr>
        <w:t>A</w:t>
      </w:r>
      <w:r w:rsidR="00A17A5D" w:rsidRPr="004529C7">
        <w:rPr>
          <w:rFonts w:ascii="Times New Roman" w:eastAsia="PMingLiU" w:hAnsi="Times New Roman" w:cs="Times New Roman"/>
          <w:szCs w:val="21"/>
          <w:lang w:eastAsia="zh-TW"/>
        </w:rPr>
        <w:t>s for UE supporting intra-band CA or inter-band CA, the requirements could be different.</w:t>
      </w:r>
    </w:p>
    <w:p w:rsidR="00A17A5D" w:rsidRPr="004529C7" w:rsidRDefault="00A17A5D" w:rsidP="00861E73">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 xml:space="preserve">For FR2, one common TCI state ID associated with a non-serving cell, if supported, may be optionally applied for CCs in a band. If it is the case, UE’s BM capability should be considered to meet the same or different TCI configuration on CCs of serving and non-serving cell. In our understanding, the same TCI state for UE could be beneficial for fast mobility owing to skipping Rx beam sweeping. Considering FR2 UE capable of CBM for inter-band CA is still under discussion in R17 FR2 WID, we suggest to focus on CBM UE for intra-band CA and IBM UE for inter-band CA at this stage. </w:t>
      </w:r>
    </w:p>
    <w:p w:rsidR="00A17A5D" w:rsidRPr="00861E73" w:rsidRDefault="004529C7" w:rsidP="00861E73">
      <w:pPr>
        <w:spacing w:afterLines="50" w:after="120"/>
        <w:rPr>
          <w:rFonts w:ascii="Times New Roman" w:hAnsi="Times New Roman" w:cs="Times New Roman"/>
          <w:b/>
          <w:i/>
          <w:szCs w:val="21"/>
          <w:lang w:eastAsia="x-none"/>
        </w:rPr>
      </w:pPr>
      <w:r w:rsidRPr="00861E73">
        <w:rPr>
          <w:rFonts w:ascii="Times New Roman" w:hAnsi="Times New Roman" w:cs="Times New Roman"/>
          <w:b/>
          <w:i/>
          <w:szCs w:val="21"/>
          <w:lang w:eastAsia="x-none"/>
        </w:rPr>
        <w:t>Proposal</w:t>
      </w:r>
      <w:r w:rsidR="00A17A5D" w:rsidRPr="00861E73">
        <w:rPr>
          <w:rFonts w:ascii="Times New Roman" w:hAnsi="Times New Roman" w:cs="Times New Roman"/>
          <w:b/>
          <w:i/>
          <w:szCs w:val="21"/>
          <w:lang w:eastAsia="x-none"/>
        </w:rPr>
        <w:t xml:space="preserve"> 1: From RAN4’s perspective, timing requirement, UE BM capability and Rx beam sweeping should be considered for operation </w:t>
      </w:r>
      <w:r w:rsidRPr="00861E73">
        <w:rPr>
          <w:rFonts w:ascii="Times New Roman" w:hAnsi="Times New Roman" w:cs="Times New Roman"/>
          <w:b/>
          <w:i/>
          <w:szCs w:val="21"/>
          <w:lang w:eastAsia="x-none"/>
        </w:rPr>
        <w:t xml:space="preserve">L1/L2 centric inter-cell mobility </w:t>
      </w:r>
      <w:r w:rsidR="00A17A5D" w:rsidRPr="00861E73">
        <w:rPr>
          <w:rFonts w:ascii="Times New Roman" w:hAnsi="Times New Roman" w:cs="Times New Roman"/>
          <w:b/>
          <w:i/>
          <w:szCs w:val="21"/>
          <w:lang w:eastAsia="x-none"/>
        </w:rPr>
        <w:t>for CA scenario.</w:t>
      </w:r>
    </w:p>
    <w:p w:rsidR="002C26D7" w:rsidRPr="004529C7" w:rsidRDefault="004C5836" w:rsidP="00861E73">
      <w:pPr>
        <w:spacing w:afterLines="50" w:after="120"/>
        <w:rPr>
          <w:rFonts w:ascii="Times New Roman" w:eastAsia="PMingLiU" w:hAnsi="Times New Roman" w:cs="Times New Roman"/>
          <w:szCs w:val="21"/>
          <w:lang w:eastAsia="zh-TW"/>
        </w:rPr>
      </w:pPr>
      <w:r w:rsidRPr="004529C7">
        <w:rPr>
          <w:rFonts w:ascii="Times New Roman" w:eastAsia="PMingLiU" w:hAnsi="Times New Roman" w:cs="Times New Roman"/>
          <w:szCs w:val="21"/>
          <w:lang w:eastAsia="zh-TW"/>
        </w:rPr>
        <w:t>If serving cell and non-serving cell are not in the same band, it must be inter-band scenarios, where the timing requirement and UE beam management would be more complicated. Corresponding RRM requirements should also be compl</w:t>
      </w:r>
      <w:r w:rsidR="00915A2E" w:rsidRPr="004529C7">
        <w:rPr>
          <w:rFonts w:ascii="Times New Roman" w:eastAsia="PMingLiU" w:hAnsi="Times New Roman" w:cs="Times New Roman"/>
          <w:szCs w:val="21"/>
          <w:lang w:eastAsia="zh-TW"/>
        </w:rPr>
        <w:t xml:space="preserve">icated. </w:t>
      </w:r>
      <w:r w:rsidRPr="004529C7">
        <w:rPr>
          <w:rFonts w:ascii="Times New Roman" w:eastAsia="PMingLiU" w:hAnsi="Times New Roman" w:cs="Times New Roman"/>
          <w:szCs w:val="21"/>
          <w:lang w:eastAsia="zh-TW"/>
        </w:rPr>
        <w:t>Thus, f</w:t>
      </w:r>
      <w:r w:rsidR="002C26D7" w:rsidRPr="004529C7">
        <w:rPr>
          <w:rFonts w:ascii="Times New Roman" w:eastAsia="PMingLiU" w:hAnsi="Times New Roman" w:cs="Times New Roman"/>
          <w:szCs w:val="21"/>
          <w:lang w:eastAsia="zh-TW"/>
        </w:rPr>
        <w:t>rom UE implementation’s perspective, it is more feasible that the operation is supported only for intra-band CA scenario</w:t>
      </w:r>
      <w:r w:rsidRPr="004529C7">
        <w:rPr>
          <w:rFonts w:ascii="Times New Roman" w:eastAsia="PMingLiU" w:hAnsi="Times New Roman" w:cs="Times New Roman"/>
          <w:szCs w:val="21"/>
          <w:lang w:eastAsia="zh-TW"/>
        </w:rPr>
        <w:t>.</w:t>
      </w:r>
    </w:p>
    <w:p w:rsidR="00915A2E" w:rsidRPr="00861E73" w:rsidRDefault="00915A2E" w:rsidP="00861E73">
      <w:pPr>
        <w:spacing w:afterLines="50" w:after="120"/>
        <w:rPr>
          <w:rFonts w:ascii="Times New Roman" w:hAnsi="Times New Roman" w:cs="Times New Roman"/>
          <w:b/>
          <w:i/>
          <w:szCs w:val="21"/>
          <w:lang w:eastAsia="x-none"/>
        </w:rPr>
      </w:pPr>
      <w:r w:rsidRPr="00861E73">
        <w:rPr>
          <w:rFonts w:ascii="Times New Roman" w:hAnsi="Times New Roman" w:cs="Times New Roman"/>
          <w:b/>
          <w:i/>
          <w:szCs w:val="21"/>
          <w:lang w:eastAsia="x-none"/>
        </w:rPr>
        <w:t xml:space="preserve">Proposal </w:t>
      </w:r>
      <w:r w:rsidR="004529C7" w:rsidRPr="00861E73">
        <w:rPr>
          <w:rFonts w:ascii="Times New Roman" w:hAnsi="Times New Roman" w:cs="Times New Roman"/>
          <w:b/>
          <w:i/>
          <w:szCs w:val="21"/>
          <w:lang w:eastAsia="x-none"/>
        </w:rPr>
        <w:t>2</w:t>
      </w:r>
      <w:r w:rsidRPr="00861E73">
        <w:rPr>
          <w:rFonts w:ascii="Times New Roman" w:hAnsi="Times New Roman" w:cs="Times New Roman"/>
          <w:b/>
          <w:i/>
          <w:szCs w:val="21"/>
          <w:lang w:eastAsia="x-none"/>
        </w:rPr>
        <w:t xml:space="preserve">: </w:t>
      </w:r>
      <w:r w:rsidR="00861E73">
        <w:rPr>
          <w:rFonts w:ascii="Times New Roman" w:hAnsi="Times New Roman" w:cs="Times New Roman"/>
          <w:b/>
          <w:i/>
          <w:szCs w:val="21"/>
          <w:lang w:eastAsia="x-none"/>
        </w:rPr>
        <w:t>To Q5,</w:t>
      </w:r>
      <w:r w:rsidRPr="00861E73">
        <w:rPr>
          <w:rFonts w:ascii="Times New Roman" w:hAnsi="Times New Roman" w:cs="Times New Roman"/>
          <w:b/>
          <w:i/>
          <w:szCs w:val="21"/>
          <w:lang w:eastAsia="x-none"/>
        </w:rPr>
        <w:t xml:space="preserve"> it is more feasible </w:t>
      </w:r>
      <w:r w:rsidR="00861E73">
        <w:rPr>
          <w:rFonts w:ascii="Times New Roman" w:hAnsi="Times New Roman" w:cs="Times New Roman"/>
          <w:b/>
          <w:i/>
          <w:szCs w:val="21"/>
          <w:lang w:eastAsia="x-none"/>
        </w:rPr>
        <w:t>f</w:t>
      </w:r>
      <w:r w:rsidR="00861E73" w:rsidRPr="00861E73">
        <w:rPr>
          <w:rFonts w:ascii="Times New Roman" w:hAnsi="Times New Roman" w:cs="Times New Roman"/>
          <w:b/>
          <w:i/>
          <w:szCs w:val="21"/>
          <w:lang w:eastAsia="x-none"/>
        </w:rPr>
        <w:t xml:space="preserve">rom UE implementation’s perspective </w:t>
      </w:r>
      <w:r w:rsidRPr="00861E73">
        <w:rPr>
          <w:rFonts w:ascii="Times New Roman" w:hAnsi="Times New Roman" w:cs="Times New Roman"/>
          <w:b/>
          <w:i/>
          <w:szCs w:val="21"/>
          <w:lang w:eastAsia="x-none"/>
        </w:rPr>
        <w:t>that the operation is supported only for intra-band CA scenario</w:t>
      </w:r>
      <w:r w:rsidR="002A3969" w:rsidRPr="00861E73">
        <w:rPr>
          <w:rFonts w:ascii="Times New Roman" w:hAnsi="Times New Roman" w:cs="Times New Roman"/>
          <w:b/>
          <w:i/>
          <w:szCs w:val="21"/>
          <w:lang w:eastAsia="x-none"/>
        </w:rPr>
        <w:t>.</w:t>
      </w:r>
    </w:p>
    <w:p w:rsidR="002A3969" w:rsidRPr="004529C7" w:rsidRDefault="002A3969" w:rsidP="00861E73">
      <w:pPr>
        <w:spacing w:afterLines="50" w:after="120"/>
        <w:rPr>
          <w:rFonts w:ascii="Times New Roman" w:eastAsia="PMingLiU" w:hAnsi="Times New Roman" w:cs="Times New Roman"/>
          <w:szCs w:val="21"/>
          <w:lang w:val="en-GB" w:eastAsia="zh-TW"/>
        </w:rPr>
      </w:pPr>
    </w:p>
    <w:tbl>
      <w:tblPr>
        <w:tblStyle w:val="af7"/>
        <w:tblW w:w="0" w:type="auto"/>
        <w:tblLook w:val="04A0" w:firstRow="1" w:lastRow="0" w:firstColumn="1" w:lastColumn="0" w:noHBand="0" w:noVBand="1"/>
      </w:tblPr>
      <w:tblGrid>
        <w:gridCol w:w="9629"/>
      </w:tblGrid>
      <w:tr w:rsidR="002A3969" w:rsidRPr="004529C7" w:rsidTr="00460319">
        <w:tc>
          <w:tcPr>
            <w:tcW w:w="9629" w:type="dxa"/>
          </w:tcPr>
          <w:p w:rsidR="002A3969" w:rsidRPr="004529C7" w:rsidRDefault="002A3969" w:rsidP="00861E73">
            <w:pPr>
              <w:snapToGrid w:val="0"/>
              <w:spacing w:afterLines="50" w:after="120"/>
              <w:rPr>
                <w:rFonts w:ascii="Times New Roman" w:eastAsia="宋体" w:hAnsi="Times New Roman" w:cs="Times New Roman"/>
                <w:szCs w:val="21"/>
              </w:rPr>
            </w:pPr>
            <w:r w:rsidRPr="004529C7">
              <w:rPr>
                <w:rFonts w:ascii="Times New Roman" w:eastAsia="宋体" w:hAnsi="Times New Roman" w:cs="Times New Roman"/>
                <w:b/>
                <w:bCs/>
                <w:szCs w:val="21"/>
              </w:rPr>
              <w:t>Question 6</w:t>
            </w:r>
            <w:r w:rsidRPr="004529C7">
              <w:rPr>
                <w:rFonts w:ascii="Times New Roman" w:eastAsia="宋体" w:hAnsi="Times New Roman" w:cs="Times New Roman"/>
                <w:szCs w:val="21"/>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rsidR="002A3969" w:rsidRPr="004529C7" w:rsidRDefault="002A3969" w:rsidP="00861E73">
            <w:pPr>
              <w:numPr>
                <w:ilvl w:val="0"/>
                <w:numId w:val="25"/>
              </w:numPr>
              <w:snapToGrid w:val="0"/>
              <w:spacing w:afterLines="50" w:after="120"/>
              <w:rPr>
                <w:rFonts w:ascii="Times New Roman" w:eastAsia="Times New Roman" w:hAnsi="Times New Roman" w:cs="Times New Roman"/>
                <w:szCs w:val="21"/>
              </w:rPr>
            </w:pPr>
            <w:r w:rsidRPr="004529C7">
              <w:rPr>
                <w:rFonts w:ascii="Times New Roman" w:eastAsia="Times New Roman" w:hAnsi="Times New Roman" w:cs="Times New Roman"/>
                <w:szCs w:val="21"/>
              </w:rPr>
              <w:t xml:space="preserve">Note: </w:t>
            </w:r>
            <w:r w:rsidRPr="004529C7">
              <w:rPr>
                <w:rFonts w:ascii="Times New Roman" w:eastAsia="Times New Roman" w:hAnsi="Times New Roman" w:cs="Times New Roman"/>
                <w:szCs w:val="21"/>
                <w:lang w:eastAsia="en-US"/>
              </w:rPr>
              <w:t>RAN1 has agreed to support intra-frequency scenarios, whereas the support for inter-frequency scenarios is still for further study</w:t>
            </w:r>
          </w:p>
        </w:tc>
      </w:tr>
    </w:tbl>
    <w:p w:rsidR="004529C7" w:rsidRPr="004529C7" w:rsidRDefault="004529C7" w:rsidP="00861E73">
      <w:pPr>
        <w:spacing w:beforeLines="50" w:before="120" w:afterLines="50" w:after="120"/>
        <w:rPr>
          <w:rFonts w:ascii="Times New Roman" w:eastAsia="PMingLiU" w:hAnsi="Times New Roman" w:cs="Times New Roman"/>
          <w:szCs w:val="21"/>
          <w:lang w:val="en-GB" w:eastAsia="zh-TW"/>
        </w:rPr>
      </w:pPr>
      <w:r w:rsidRPr="004529C7">
        <w:rPr>
          <w:rFonts w:ascii="Times New Roman" w:eastAsia="PMingLiU" w:hAnsi="Times New Roman" w:cs="Times New Roman"/>
          <w:szCs w:val="21"/>
          <w:lang w:val="en-GB" w:eastAsia="zh-TW"/>
        </w:rPr>
        <w:t>For inter-cell mobility, measurement on NSC may be intra-frequency or inter-frequency measurement. If SSB of NSC is not within serving cell active BWP, UE needs measurement gaps (MG) to perform cell search and fine time tracking for target cell, which would also cause interruption to source cell. Thus, UE is not expected to perform measurement via MG for L1/L2-Centric intra-/inter-cell mobility.</w:t>
      </w:r>
    </w:p>
    <w:p w:rsidR="002A3969" w:rsidRPr="004529C7" w:rsidRDefault="002A3969" w:rsidP="00861E73">
      <w:pPr>
        <w:overflowPunct w:val="0"/>
        <w:autoSpaceDE w:val="0"/>
        <w:autoSpaceDN w:val="0"/>
        <w:adjustRightInd w:val="0"/>
        <w:spacing w:afterLines="50" w:after="120"/>
        <w:textAlignment w:val="baseline"/>
        <w:rPr>
          <w:rFonts w:ascii="Times New Roman" w:hAnsi="Times New Roman" w:cs="Times New Roman"/>
          <w:b/>
          <w:szCs w:val="21"/>
          <w:lang w:eastAsia="x-none"/>
        </w:rPr>
      </w:pPr>
      <w:r w:rsidRPr="004529C7">
        <w:rPr>
          <w:rFonts w:ascii="Times New Roman" w:eastAsia="PMingLiU" w:hAnsi="Times New Roman" w:cs="Times New Roman"/>
          <w:szCs w:val="21"/>
          <w:lang w:eastAsia="zh-TW"/>
        </w:rPr>
        <w:t>RRM</w:t>
      </w:r>
      <w:r w:rsidRPr="004529C7">
        <w:rPr>
          <w:rFonts w:ascii="Times New Roman" w:eastAsia="PMingLiU" w:hAnsi="Times New Roman" w:cs="Times New Roman"/>
          <w:szCs w:val="21"/>
          <w:lang w:val="en-GB" w:eastAsia="zh-TW"/>
        </w:rPr>
        <w:t xml:space="preserve"> requirements for intra/inter cell mobility will be complicated if the cases of intra-frequency and inter-frequency with/without MG are introduced. Thus, we suggest to only define the intra-frequency without gap for intra/inter cell mobility.</w:t>
      </w:r>
      <w:bookmarkStart w:id="2" w:name="_Ref68103385"/>
      <w:r w:rsidRPr="004529C7">
        <w:rPr>
          <w:rFonts w:ascii="Times New Roman" w:eastAsia="PMingLiU" w:hAnsi="Times New Roman" w:cs="Times New Roman"/>
          <w:szCs w:val="21"/>
          <w:lang w:val="en-GB" w:eastAsia="zh-TW"/>
        </w:rPr>
        <w:t xml:space="preserve"> No need to introduce the inter-frequency scenario for intra-/inter-cell mobility.</w:t>
      </w:r>
      <w:bookmarkEnd w:id="2"/>
    </w:p>
    <w:p w:rsidR="004C5281" w:rsidRPr="00861E73" w:rsidRDefault="002A3969" w:rsidP="00861E73">
      <w:pPr>
        <w:spacing w:afterLines="50" w:after="120"/>
        <w:rPr>
          <w:rFonts w:ascii="Times New Roman" w:hAnsi="Times New Roman" w:cs="Times New Roman"/>
          <w:b/>
          <w:i/>
          <w:szCs w:val="21"/>
          <w:lang w:eastAsia="x-none"/>
        </w:rPr>
      </w:pPr>
      <w:bookmarkStart w:id="3" w:name="_Ref68103382"/>
      <w:r w:rsidRPr="00861E73">
        <w:rPr>
          <w:rFonts w:ascii="Times New Roman" w:hAnsi="Times New Roman" w:cs="Times New Roman"/>
          <w:b/>
          <w:i/>
          <w:szCs w:val="21"/>
          <w:lang w:eastAsia="x-none"/>
        </w:rPr>
        <w:t xml:space="preserve">Proposal </w:t>
      </w:r>
      <w:r w:rsidR="004529C7" w:rsidRPr="00861E73">
        <w:rPr>
          <w:rFonts w:ascii="Times New Roman" w:hAnsi="Times New Roman" w:cs="Times New Roman"/>
          <w:b/>
          <w:i/>
          <w:szCs w:val="21"/>
          <w:lang w:eastAsia="x-none"/>
        </w:rPr>
        <w:t>3</w:t>
      </w:r>
      <w:r w:rsidRPr="00861E73">
        <w:rPr>
          <w:rFonts w:ascii="Times New Roman" w:hAnsi="Times New Roman" w:cs="Times New Roman"/>
          <w:b/>
          <w:i/>
          <w:szCs w:val="21"/>
          <w:lang w:eastAsia="x-none"/>
        </w:rPr>
        <w:t xml:space="preserve">: </w:t>
      </w:r>
      <w:r w:rsidR="00861E73">
        <w:rPr>
          <w:rFonts w:ascii="Times New Roman" w:hAnsi="Times New Roman" w:cs="Times New Roman"/>
          <w:b/>
          <w:i/>
          <w:szCs w:val="21"/>
          <w:lang w:eastAsia="x-none"/>
        </w:rPr>
        <w:t>To Q6, o</w:t>
      </w:r>
      <w:r w:rsidRPr="00861E73">
        <w:rPr>
          <w:rFonts w:ascii="Times New Roman" w:hAnsi="Times New Roman" w:cs="Times New Roman"/>
          <w:b/>
          <w:i/>
          <w:szCs w:val="21"/>
          <w:lang w:eastAsia="x-none"/>
        </w:rPr>
        <w:t>nly define requirement for the case of intra-frequency without measurement gaps for the intra/inter cell mobility.</w:t>
      </w:r>
      <w:bookmarkEnd w:id="3"/>
    </w:p>
    <w:p w:rsidR="00CE0D5E" w:rsidRPr="00915A2E" w:rsidRDefault="00141644" w:rsidP="00915A2E">
      <w:pPr>
        <w:pStyle w:val="1"/>
        <w:numPr>
          <w:ilvl w:val="0"/>
          <w:numId w:val="1"/>
        </w:numPr>
        <w:spacing w:after="50"/>
        <w:jc w:val="both"/>
        <w:rPr>
          <w:rFonts w:ascii="Times New Roman" w:hAnsi="Times New Roman"/>
          <w:lang w:eastAsia="zh-CN"/>
        </w:rPr>
      </w:pPr>
      <w:r w:rsidRPr="00915A2E">
        <w:rPr>
          <w:rFonts w:ascii="Times New Roman" w:hAnsi="Times New Roman"/>
        </w:rPr>
        <w:t>Summary</w:t>
      </w:r>
    </w:p>
    <w:p w:rsidR="004C0364" w:rsidRPr="00915A2E" w:rsidRDefault="006F7557" w:rsidP="00861E73">
      <w:pPr>
        <w:adjustRightInd w:val="0"/>
        <w:snapToGrid w:val="0"/>
        <w:spacing w:beforeLines="50" w:before="120" w:after="120"/>
        <w:rPr>
          <w:rFonts w:ascii="Times New Roman" w:hAnsi="Times New Roman" w:cs="Times New Roman"/>
        </w:rPr>
      </w:pPr>
      <w:r w:rsidRPr="00915A2E">
        <w:rPr>
          <w:rFonts w:ascii="Times New Roman" w:hAnsi="Times New Roman" w:cs="Times New Roman"/>
        </w:rPr>
        <w:t>In this paper,</w:t>
      </w:r>
      <w:r w:rsidR="00FB24ED" w:rsidRPr="00915A2E">
        <w:rPr>
          <w:rFonts w:ascii="Times New Roman" w:hAnsi="Times New Roman" w:cs="Times New Roman"/>
        </w:rPr>
        <w:t xml:space="preserve"> </w:t>
      </w:r>
      <w:r w:rsidR="004529C7">
        <w:rPr>
          <w:rFonts w:ascii="Times New Roman" w:hAnsi="Times New Roman" w:cs="Times New Roman"/>
        </w:rPr>
        <w:t>w</w:t>
      </w:r>
      <w:r w:rsidR="009758A1" w:rsidRPr="00915A2E">
        <w:rPr>
          <w:rFonts w:ascii="Times New Roman" w:hAnsi="Times New Roman" w:cs="Times New Roman"/>
        </w:rPr>
        <w:t>e have the following proposal</w:t>
      </w:r>
      <w:r w:rsidR="004529C7">
        <w:rPr>
          <w:rFonts w:ascii="Times New Roman" w:hAnsi="Times New Roman" w:cs="Times New Roman"/>
        </w:rPr>
        <w:t>s:</w:t>
      </w:r>
    </w:p>
    <w:p w:rsidR="004529C7" w:rsidRPr="00861E73" w:rsidRDefault="004529C7" w:rsidP="00861E73">
      <w:pPr>
        <w:spacing w:beforeLines="50" w:before="120" w:after="120"/>
        <w:rPr>
          <w:rFonts w:ascii="Times New Roman" w:hAnsi="Times New Roman" w:cs="Times New Roman"/>
          <w:b/>
          <w:i/>
          <w:szCs w:val="20"/>
          <w:lang w:eastAsia="x-none"/>
        </w:rPr>
      </w:pPr>
      <w:r w:rsidRPr="00861E73">
        <w:rPr>
          <w:rFonts w:ascii="Times New Roman" w:hAnsi="Times New Roman" w:cs="Times New Roman"/>
          <w:b/>
          <w:i/>
          <w:szCs w:val="20"/>
          <w:lang w:eastAsia="x-none"/>
        </w:rPr>
        <w:t xml:space="preserve">Proposal 1: From RAN4’s perspective, timing requirement, UE BM capability and Rx beam sweeping should be </w:t>
      </w:r>
      <w:r w:rsidRPr="00861E73">
        <w:rPr>
          <w:rFonts w:ascii="Times New Roman" w:hAnsi="Times New Roman" w:cs="Times New Roman"/>
          <w:b/>
          <w:i/>
          <w:szCs w:val="20"/>
          <w:lang w:eastAsia="x-none"/>
        </w:rPr>
        <w:lastRenderedPageBreak/>
        <w:t>considered for operation L1/L2 centric inter-cell mobility for CA scenario.</w:t>
      </w:r>
    </w:p>
    <w:p w:rsidR="00861E73" w:rsidRPr="00861E73" w:rsidRDefault="00861E73" w:rsidP="00861E73">
      <w:pPr>
        <w:spacing w:afterLines="50" w:after="120"/>
        <w:rPr>
          <w:rFonts w:ascii="Times New Roman" w:hAnsi="Times New Roman" w:cs="Times New Roman"/>
          <w:b/>
          <w:i/>
          <w:szCs w:val="21"/>
          <w:lang w:eastAsia="x-none"/>
        </w:rPr>
      </w:pPr>
      <w:r w:rsidRPr="00861E73">
        <w:rPr>
          <w:rFonts w:ascii="Times New Roman" w:hAnsi="Times New Roman" w:cs="Times New Roman"/>
          <w:b/>
          <w:i/>
          <w:szCs w:val="21"/>
          <w:lang w:eastAsia="x-none"/>
        </w:rPr>
        <w:t xml:space="preserve">Proposal 2: </w:t>
      </w:r>
      <w:r>
        <w:rPr>
          <w:rFonts w:ascii="Times New Roman" w:hAnsi="Times New Roman" w:cs="Times New Roman"/>
          <w:b/>
          <w:i/>
          <w:szCs w:val="21"/>
          <w:lang w:eastAsia="x-none"/>
        </w:rPr>
        <w:t>To Q5,</w:t>
      </w:r>
      <w:r w:rsidRPr="00861E73">
        <w:rPr>
          <w:rFonts w:ascii="Times New Roman" w:hAnsi="Times New Roman" w:cs="Times New Roman"/>
          <w:b/>
          <w:i/>
          <w:szCs w:val="21"/>
          <w:lang w:eastAsia="x-none"/>
        </w:rPr>
        <w:t xml:space="preserve"> it is more feasible </w:t>
      </w:r>
      <w:r>
        <w:rPr>
          <w:rFonts w:ascii="Times New Roman" w:hAnsi="Times New Roman" w:cs="Times New Roman"/>
          <w:b/>
          <w:i/>
          <w:szCs w:val="21"/>
          <w:lang w:eastAsia="x-none"/>
        </w:rPr>
        <w:t>f</w:t>
      </w:r>
      <w:r w:rsidRPr="00861E73">
        <w:rPr>
          <w:rFonts w:ascii="Times New Roman" w:hAnsi="Times New Roman" w:cs="Times New Roman"/>
          <w:b/>
          <w:i/>
          <w:szCs w:val="21"/>
          <w:lang w:eastAsia="x-none"/>
        </w:rPr>
        <w:t>rom UE implementation’s perspective that the operation is supported only for intra-band CA scenario.</w:t>
      </w:r>
    </w:p>
    <w:p w:rsidR="00861E73" w:rsidRPr="00861E73" w:rsidRDefault="00861E73" w:rsidP="00861E73">
      <w:pPr>
        <w:spacing w:afterLines="50" w:after="120"/>
        <w:rPr>
          <w:rFonts w:ascii="Times New Roman" w:hAnsi="Times New Roman" w:cs="Times New Roman"/>
          <w:b/>
          <w:i/>
          <w:szCs w:val="21"/>
          <w:lang w:eastAsia="x-none"/>
        </w:rPr>
      </w:pPr>
      <w:r w:rsidRPr="00861E73">
        <w:rPr>
          <w:rFonts w:ascii="Times New Roman" w:hAnsi="Times New Roman" w:cs="Times New Roman"/>
          <w:b/>
          <w:i/>
          <w:szCs w:val="21"/>
          <w:lang w:eastAsia="x-none"/>
        </w:rPr>
        <w:t xml:space="preserve">Proposal 3: </w:t>
      </w:r>
      <w:r>
        <w:rPr>
          <w:rFonts w:ascii="Times New Roman" w:hAnsi="Times New Roman" w:cs="Times New Roman"/>
          <w:b/>
          <w:i/>
          <w:szCs w:val="21"/>
          <w:lang w:eastAsia="x-none"/>
        </w:rPr>
        <w:t>To Q6, o</w:t>
      </w:r>
      <w:r w:rsidRPr="00861E73">
        <w:rPr>
          <w:rFonts w:ascii="Times New Roman" w:hAnsi="Times New Roman" w:cs="Times New Roman"/>
          <w:b/>
          <w:i/>
          <w:szCs w:val="21"/>
          <w:lang w:eastAsia="x-none"/>
        </w:rPr>
        <w:t>nly define requirement for the case of intra-frequency without measurement gaps for the intra/inter cell mobility.</w:t>
      </w:r>
    </w:p>
    <w:p w:rsidR="00D63646" w:rsidRPr="00915A2E" w:rsidRDefault="000F20AC" w:rsidP="00915A2E">
      <w:pPr>
        <w:pStyle w:val="1"/>
        <w:spacing w:after="50"/>
        <w:ind w:left="0" w:firstLine="0"/>
        <w:jc w:val="both"/>
        <w:rPr>
          <w:rFonts w:ascii="Times New Roman" w:hAnsi="Times New Roman"/>
        </w:rPr>
      </w:pPr>
      <w:r w:rsidRPr="00915A2E">
        <w:rPr>
          <w:rFonts w:ascii="Times New Roman" w:hAnsi="Times New Roman"/>
        </w:rPr>
        <w:t>References</w:t>
      </w:r>
    </w:p>
    <w:p w:rsidR="00061909" w:rsidRPr="004529C7" w:rsidRDefault="00061909" w:rsidP="00915A2E">
      <w:pPr>
        <w:spacing w:after="50"/>
        <w:rPr>
          <w:rFonts w:ascii="Times New Roman" w:hAnsi="Times New Roman" w:cs="Times New Roman"/>
          <w:color w:val="000000"/>
          <w:sz w:val="20"/>
          <w:szCs w:val="18"/>
        </w:rPr>
      </w:pPr>
      <w:r w:rsidRPr="004529C7">
        <w:rPr>
          <w:rFonts w:ascii="Times New Roman" w:hAnsi="Times New Roman" w:cs="Times New Roman"/>
          <w:color w:val="000000"/>
          <w:sz w:val="20"/>
          <w:szCs w:val="18"/>
        </w:rPr>
        <w:t>[</w:t>
      </w:r>
      <w:r w:rsidR="007B0D30" w:rsidRPr="004529C7">
        <w:rPr>
          <w:rFonts w:ascii="Times New Roman" w:hAnsi="Times New Roman" w:cs="Times New Roman"/>
          <w:color w:val="000000"/>
          <w:sz w:val="20"/>
          <w:szCs w:val="18"/>
        </w:rPr>
        <w:t>1</w:t>
      </w:r>
      <w:r w:rsidRPr="004529C7">
        <w:rPr>
          <w:rFonts w:ascii="Times New Roman" w:hAnsi="Times New Roman" w:cs="Times New Roman"/>
          <w:color w:val="000000"/>
          <w:sz w:val="20"/>
          <w:szCs w:val="18"/>
        </w:rPr>
        <w:t>] R</w:t>
      </w:r>
      <w:r w:rsidR="007B0D30" w:rsidRPr="004529C7">
        <w:rPr>
          <w:rFonts w:ascii="Times New Roman" w:hAnsi="Times New Roman" w:cs="Times New Roman"/>
          <w:color w:val="000000"/>
          <w:sz w:val="20"/>
          <w:szCs w:val="18"/>
        </w:rPr>
        <w:t>1-2102248</w:t>
      </w:r>
      <w:r w:rsidR="00AE1B29" w:rsidRPr="004529C7">
        <w:rPr>
          <w:rFonts w:ascii="Times New Roman" w:hAnsi="Times New Roman" w:cs="Times New Roman"/>
          <w:color w:val="000000"/>
          <w:sz w:val="20"/>
          <w:szCs w:val="18"/>
        </w:rPr>
        <w:t xml:space="preserve">, </w:t>
      </w:r>
      <w:r w:rsidR="007B0D30" w:rsidRPr="004529C7">
        <w:rPr>
          <w:rFonts w:ascii="Times New Roman" w:hAnsi="Times New Roman" w:cs="Times New Roman"/>
          <w:color w:val="000000"/>
          <w:sz w:val="20"/>
          <w:szCs w:val="18"/>
        </w:rPr>
        <w:t>LS on TCI State Update for L1/L2-Centric Inter-Cell Mobility, Samsung</w:t>
      </w:r>
    </w:p>
    <w:p w:rsidR="007B2DC8" w:rsidRPr="004529C7" w:rsidRDefault="007B2DC8" w:rsidP="00915A2E">
      <w:pPr>
        <w:spacing w:after="50"/>
        <w:rPr>
          <w:rFonts w:ascii="Times New Roman" w:hAnsi="Times New Roman" w:cs="Times New Roman"/>
          <w:color w:val="000000"/>
          <w:sz w:val="20"/>
          <w:szCs w:val="18"/>
        </w:rPr>
      </w:pPr>
      <w:r w:rsidRPr="004529C7">
        <w:rPr>
          <w:rFonts w:ascii="Times New Roman" w:hAnsi="Times New Roman" w:cs="Times New Roman"/>
          <w:color w:val="000000"/>
          <w:sz w:val="20"/>
          <w:szCs w:val="18"/>
        </w:rPr>
        <w:t>[2]</w:t>
      </w:r>
      <w:r w:rsidR="00AE1B29" w:rsidRPr="004529C7">
        <w:rPr>
          <w:rFonts w:ascii="Times New Roman" w:hAnsi="Times New Roman" w:cs="Times New Roman"/>
          <w:color w:val="000000"/>
          <w:sz w:val="20"/>
          <w:szCs w:val="18"/>
        </w:rPr>
        <w:t xml:space="preserve"> </w:t>
      </w:r>
      <w:r w:rsidRPr="004529C7">
        <w:rPr>
          <w:rFonts w:ascii="Times New Roman" w:hAnsi="Times New Roman" w:cs="Times New Roman"/>
          <w:color w:val="000000"/>
          <w:sz w:val="20"/>
          <w:szCs w:val="18"/>
        </w:rPr>
        <w:t>R4-2105838</w:t>
      </w:r>
      <w:r w:rsidR="00AE1B29" w:rsidRPr="004529C7">
        <w:rPr>
          <w:rFonts w:ascii="Times New Roman" w:hAnsi="Times New Roman" w:cs="Times New Roman"/>
          <w:color w:val="000000"/>
          <w:sz w:val="20"/>
          <w:szCs w:val="18"/>
        </w:rPr>
        <w:t xml:space="preserve">, WF on </w:t>
      </w:r>
      <w:proofErr w:type="spellStart"/>
      <w:r w:rsidR="00AE1B29" w:rsidRPr="004529C7">
        <w:rPr>
          <w:rFonts w:ascii="Times New Roman" w:hAnsi="Times New Roman" w:cs="Times New Roman"/>
          <w:color w:val="000000"/>
          <w:sz w:val="20"/>
          <w:szCs w:val="18"/>
        </w:rPr>
        <w:t>FeMIMO</w:t>
      </w:r>
      <w:proofErr w:type="spellEnd"/>
      <w:r w:rsidR="00AE1B29" w:rsidRPr="004529C7">
        <w:rPr>
          <w:rFonts w:ascii="Times New Roman" w:hAnsi="Times New Roman" w:cs="Times New Roman"/>
          <w:color w:val="000000"/>
          <w:sz w:val="20"/>
          <w:szCs w:val="18"/>
        </w:rPr>
        <w:t xml:space="preserve"> L1/L2-Centric Inter-Cell Mobility,</w:t>
      </w:r>
      <w:r w:rsidRPr="004529C7">
        <w:rPr>
          <w:rFonts w:ascii="Times New Roman" w:hAnsi="Times New Roman" w:cs="Times New Roman"/>
          <w:color w:val="000000"/>
          <w:sz w:val="20"/>
          <w:szCs w:val="18"/>
        </w:rPr>
        <w:tab/>
        <w:t>Samsung</w:t>
      </w:r>
    </w:p>
    <w:sectPr w:rsidR="007B2DC8" w:rsidRPr="004529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88A" w:rsidRDefault="004E088A">
      <w:r>
        <w:separator/>
      </w:r>
    </w:p>
  </w:endnote>
  <w:endnote w:type="continuationSeparator" w:id="0">
    <w:p w:rsidR="004E088A" w:rsidRDefault="004E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88A" w:rsidRDefault="004E088A">
      <w:r>
        <w:separator/>
      </w:r>
    </w:p>
  </w:footnote>
  <w:footnote w:type="continuationSeparator" w:id="0">
    <w:p w:rsidR="004E088A" w:rsidRDefault="004E0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428"/>
    <w:multiLevelType w:val="hybridMultilevel"/>
    <w:tmpl w:val="FAF8A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65969"/>
    <w:multiLevelType w:val="hybridMultilevel"/>
    <w:tmpl w:val="671AC064"/>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7" w15:restartNumberingAfterBreak="0">
    <w:nsid w:val="1D613BB3"/>
    <w:multiLevelType w:val="hybridMultilevel"/>
    <w:tmpl w:val="FC2A9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9C1140"/>
    <w:multiLevelType w:val="hybridMultilevel"/>
    <w:tmpl w:val="867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93868"/>
    <w:multiLevelType w:val="hybridMultilevel"/>
    <w:tmpl w:val="39FC0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F4E02"/>
    <w:multiLevelType w:val="hybridMultilevel"/>
    <w:tmpl w:val="9DD2E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9B506E"/>
    <w:multiLevelType w:val="hybridMultilevel"/>
    <w:tmpl w:val="AB46217C"/>
    <w:lvl w:ilvl="0" w:tplc="0409000F">
      <w:start w:val="1"/>
      <w:numFmt w:val="decimal"/>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54803"/>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1A1A8F"/>
    <w:multiLevelType w:val="hybridMultilevel"/>
    <w:tmpl w:val="37F07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56CCF"/>
    <w:multiLevelType w:val="hybridMultilevel"/>
    <w:tmpl w:val="3148EDEE"/>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449F46AA"/>
    <w:multiLevelType w:val="hybridMultilevel"/>
    <w:tmpl w:val="455E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CF7611"/>
    <w:multiLevelType w:val="hybridMultilevel"/>
    <w:tmpl w:val="C58E8D0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8" w15:restartNumberingAfterBreak="0">
    <w:nsid w:val="60A724A6"/>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282F72"/>
    <w:multiLevelType w:val="hybridMultilevel"/>
    <w:tmpl w:val="F5E03E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3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16"/>
  </w:num>
  <w:num w:numId="3">
    <w:abstractNumId w:val="4"/>
  </w:num>
  <w:num w:numId="4">
    <w:abstractNumId w:val="31"/>
  </w:num>
  <w:num w:numId="5">
    <w:abstractNumId w:val="5"/>
  </w:num>
  <w:num w:numId="6">
    <w:abstractNumId w:val="9"/>
  </w:num>
  <w:num w:numId="7">
    <w:abstractNumId w:val="29"/>
  </w:num>
  <w:num w:numId="8">
    <w:abstractNumId w:val="15"/>
  </w:num>
  <w:num w:numId="9">
    <w:abstractNumId w:val="3"/>
  </w:num>
  <w:num w:numId="10">
    <w:abstractNumId w:val="1"/>
  </w:num>
  <w:num w:numId="11">
    <w:abstractNumId w:val="14"/>
  </w:num>
  <w:num w:numId="12">
    <w:abstractNumId w:val="22"/>
  </w:num>
  <w:num w:numId="13">
    <w:abstractNumId w:val="26"/>
  </w:num>
  <w:num w:numId="14">
    <w:abstractNumId w:val="20"/>
  </w:num>
  <w:num w:numId="15">
    <w:abstractNumId w:val="27"/>
  </w:num>
  <w:num w:numId="16">
    <w:abstractNumId w:val="2"/>
  </w:num>
  <w:num w:numId="17">
    <w:abstractNumId w:val="34"/>
  </w:num>
  <w:num w:numId="18">
    <w:abstractNumId w:val="0"/>
  </w:num>
  <w:num w:numId="19">
    <w:abstractNumId w:val="8"/>
  </w:num>
  <w:num w:numId="20">
    <w:abstractNumId w:val="18"/>
  </w:num>
  <w:num w:numId="21">
    <w:abstractNumId w:val="21"/>
  </w:num>
  <w:num w:numId="22">
    <w:abstractNumId w:val="10"/>
  </w:num>
  <w:num w:numId="23">
    <w:abstractNumId w:val="24"/>
  </w:num>
  <w:num w:numId="24">
    <w:abstractNumId w:val="11"/>
  </w:num>
  <w:num w:numId="25">
    <w:abstractNumId w:val="25"/>
  </w:num>
  <w:num w:numId="26">
    <w:abstractNumId w:val="32"/>
  </w:num>
  <w:num w:numId="27">
    <w:abstractNumId w:val="12"/>
  </w:num>
  <w:num w:numId="28">
    <w:abstractNumId w:val="28"/>
  </w:num>
  <w:num w:numId="29">
    <w:abstractNumId w:val="17"/>
  </w:num>
  <w:num w:numId="30">
    <w:abstractNumId w:val="13"/>
  </w:num>
  <w:num w:numId="31">
    <w:abstractNumId w:val="6"/>
  </w:num>
  <w:num w:numId="32">
    <w:abstractNumId w:val="33"/>
  </w:num>
  <w:num w:numId="33">
    <w:abstractNumId w:val="19"/>
  </w:num>
  <w:num w:numId="34">
    <w:abstractNumId w:val="7"/>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1D"/>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3D"/>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6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1E8"/>
    <w:rsid w:val="00090ED4"/>
    <w:rsid w:val="000917DB"/>
    <w:rsid w:val="000917F0"/>
    <w:rsid w:val="00091F15"/>
    <w:rsid w:val="00091F51"/>
    <w:rsid w:val="00092D5C"/>
    <w:rsid w:val="0009343C"/>
    <w:rsid w:val="000934B5"/>
    <w:rsid w:val="00093B47"/>
    <w:rsid w:val="00093C0A"/>
    <w:rsid w:val="00094034"/>
    <w:rsid w:val="000942A1"/>
    <w:rsid w:val="000943A3"/>
    <w:rsid w:val="0009580C"/>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1EF"/>
    <w:rsid w:val="000A66CF"/>
    <w:rsid w:val="000A68FD"/>
    <w:rsid w:val="000A6A20"/>
    <w:rsid w:val="000A6FE8"/>
    <w:rsid w:val="000A7726"/>
    <w:rsid w:val="000A77F2"/>
    <w:rsid w:val="000B0A66"/>
    <w:rsid w:val="000B0A7F"/>
    <w:rsid w:val="000B0DD3"/>
    <w:rsid w:val="000B0DFE"/>
    <w:rsid w:val="000B198C"/>
    <w:rsid w:val="000B216F"/>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168"/>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9AB"/>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676"/>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1A73"/>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5A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30C"/>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012"/>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4F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931"/>
    <w:rsid w:val="00286E52"/>
    <w:rsid w:val="002873D1"/>
    <w:rsid w:val="00287627"/>
    <w:rsid w:val="002878F5"/>
    <w:rsid w:val="00287B58"/>
    <w:rsid w:val="00287FFD"/>
    <w:rsid w:val="002901B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969"/>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6D7"/>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55B"/>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06"/>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30"/>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2DF3"/>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567"/>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4CD"/>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B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7A"/>
    <w:rsid w:val="00414382"/>
    <w:rsid w:val="00414D64"/>
    <w:rsid w:val="00414DF1"/>
    <w:rsid w:val="004150F5"/>
    <w:rsid w:val="00415377"/>
    <w:rsid w:val="004153A3"/>
    <w:rsid w:val="00415BE6"/>
    <w:rsid w:val="004163D1"/>
    <w:rsid w:val="00416AEA"/>
    <w:rsid w:val="004176AE"/>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9C7"/>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C80"/>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396"/>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27"/>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281"/>
    <w:rsid w:val="004C5700"/>
    <w:rsid w:val="004C5836"/>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1E2"/>
    <w:rsid w:val="004D549E"/>
    <w:rsid w:val="004D5567"/>
    <w:rsid w:val="004D5D00"/>
    <w:rsid w:val="004D6286"/>
    <w:rsid w:val="004D6436"/>
    <w:rsid w:val="004D744F"/>
    <w:rsid w:val="004D7B89"/>
    <w:rsid w:val="004D7E05"/>
    <w:rsid w:val="004D7F50"/>
    <w:rsid w:val="004E07BB"/>
    <w:rsid w:val="004E088A"/>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8C1"/>
    <w:rsid w:val="00511A13"/>
    <w:rsid w:val="00511EF7"/>
    <w:rsid w:val="005124A4"/>
    <w:rsid w:val="00512A57"/>
    <w:rsid w:val="00513BA7"/>
    <w:rsid w:val="0051423C"/>
    <w:rsid w:val="00514261"/>
    <w:rsid w:val="0051487E"/>
    <w:rsid w:val="005158EB"/>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919"/>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85"/>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968"/>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389"/>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1CA"/>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31C"/>
    <w:rsid w:val="005E1A7C"/>
    <w:rsid w:val="005E1DAD"/>
    <w:rsid w:val="005E23F1"/>
    <w:rsid w:val="005E2455"/>
    <w:rsid w:val="005E27D9"/>
    <w:rsid w:val="005E2914"/>
    <w:rsid w:val="005E377D"/>
    <w:rsid w:val="005E38B2"/>
    <w:rsid w:val="005E40EE"/>
    <w:rsid w:val="005E4A4F"/>
    <w:rsid w:val="005E4C5C"/>
    <w:rsid w:val="005E530C"/>
    <w:rsid w:val="005E5A6D"/>
    <w:rsid w:val="005E6405"/>
    <w:rsid w:val="005E65D7"/>
    <w:rsid w:val="005E672F"/>
    <w:rsid w:val="005E69B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7B2"/>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0A4"/>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9D5"/>
    <w:rsid w:val="006B2A65"/>
    <w:rsid w:val="006B2BEE"/>
    <w:rsid w:val="006B2EDC"/>
    <w:rsid w:val="006B3106"/>
    <w:rsid w:val="006B338B"/>
    <w:rsid w:val="006B3406"/>
    <w:rsid w:val="006B3520"/>
    <w:rsid w:val="006B3812"/>
    <w:rsid w:val="006B38E5"/>
    <w:rsid w:val="006B3A2C"/>
    <w:rsid w:val="006B3ED4"/>
    <w:rsid w:val="006B4156"/>
    <w:rsid w:val="006B42AF"/>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B29"/>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BCD"/>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0AF6"/>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D30"/>
    <w:rsid w:val="007B0F99"/>
    <w:rsid w:val="007B1769"/>
    <w:rsid w:val="007B18C4"/>
    <w:rsid w:val="007B2844"/>
    <w:rsid w:val="007B2DC8"/>
    <w:rsid w:val="007B2EA5"/>
    <w:rsid w:val="007B308F"/>
    <w:rsid w:val="007B3345"/>
    <w:rsid w:val="007B33E8"/>
    <w:rsid w:val="007B352F"/>
    <w:rsid w:val="007B36B7"/>
    <w:rsid w:val="007B3799"/>
    <w:rsid w:val="007B3936"/>
    <w:rsid w:val="007B39FF"/>
    <w:rsid w:val="007B3BF1"/>
    <w:rsid w:val="007B3E0C"/>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9C"/>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31"/>
    <w:rsid w:val="007F2EE9"/>
    <w:rsid w:val="007F331E"/>
    <w:rsid w:val="007F4237"/>
    <w:rsid w:val="007F42A8"/>
    <w:rsid w:val="007F48DD"/>
    <w:rsid w:val="007F4BF3"/>
    <w:rsid w:val="007F4DCD"/>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50"/>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1E73"/>
    <w:rsid w:val="00862AB7"/>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3CA"/>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736"/>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6B"/>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A05"/>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C8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F86"/>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2E"/>
    <w:rsid w:val="00915AB7"/>
    <w:rsid w:val="00915B81"/>
    <w:rsid w:val="00915E48"/>
    <w:rsid w:val="00916157"/>
    <w:rsid w:val="009163F7"/>
    <w:rsid w:val="00916B9E"/>
    <w:rsid w:val="0091704E"/>
    <w:rsid w:val="009175A3"/>
    <w:rsid w:val="00917804"/>
    <w:rsid w:val="009178AE"/>
    <w:rsid w:val="00917C15"/>
    <w:rsid w:val="00920223"/>
    <w:rsid w:val="009206A4"/>
    <w:rsid w:val="009211DD"/>
    <w:rsid w:val="00921370"/>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154"/>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A4"/>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7FA"/>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5EB8"/>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433"/>
    <w:rsid w:val="009D0878"/>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885"/>
    <w:rsid w:val="009E035C"/>
    <w:rsid w:val="009E0411"/>
    <w:rsid w:val="009E0700"/>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E7E59"/>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0C"/>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17A5D"/>
    <w:rsid w:val="00A2024B"/>
    <w:rsid w:val="00A20D44"/>
    <w:rsid w:val="00A215BE"/>
    <w:rsid w:val="00A2186C"/>
    <w:rsid w:val="00A21C59"/>
    <w:rsid w:val="00A22A6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AF2"/>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958"/>
    <w:rsid w:val="00A50AC8"/>
    <w:rsid w:val="00A50CD6"/>
    <w:rsid w:val="00A5107C"/>
    <w:rsid w:val="00A52E06"/>
    <w:rsid w:val="00A539BC"/>
    <w:rsid w:val="00A53AFE"/>
    <w:rsid w:val="00A5403C"/>
    <w:rsid w:val="00A5487D"/>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AC"/>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152"/>
    <w:rsid w:val="00AB23F5"/>
    <w:rsid w:val="00AB2409"/>
    <w:rsid w:val="00AB2452"/>
    <w:rsid w:val="00AB290F"/>
    <w:rsid w:val="00AB2AF4"/>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ACE"/>
    <w:rsid w:val="00AC5F02"/>
    <w:rsid w:val="00AC5FF5"/>
    <w:rsid w:val="00AC6324"/>
    <w:rsid w:val="00AC6C8E"/>
    <w:rsid w:val="00AC6F34"/>
    <w:rsid w:val="00AC70B0"/>
    <w:rsid w:val="00AC7460"/>
    <w:rsid w:val="00AD07DC"/>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2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735"/>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476"/>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40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4D2"/>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4E5"/>
    <w:rsid w:val="00B62D08"/>
    <w:rsid w:val="00B63337"/>
    <w:rsid w:val="00B6336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D50"/>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AF9"/>
    <w:rsid w:val="00BB4CB5"/>
    <w:rsid w:val="00BB5341"/>
    <w:rsid w:val="00BB55B7"/>
    <w:rsid w:val="00BB5817"/>
    <w:rsid w:val="00BB58BB"/>
    <w:rsid w:val="00BB5A07"/>
    <w:rsid w:val="00BB5C8D"/>
    <w:rsid w:val="00BB6434"/>
    <w:rsid w:val="00BB6450"/>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08F"/>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537"/>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77"/>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2DD"/>
    <w:rsid w:val="00C83B43"/>
    <w:rsid w:val="00C83EBA"/>
    <w:rsid w:val="00C84A35"/>
    <w:rsid w:val="00C84BFA"/>
    <w:rsid w:val="00C85F51"/>
    <w:rsid w:val="00C864F2"/>
    <w:rsid w:val="00C869B0"/>
    <w:rsid w:val="00C86F5B"/>
    <w:rsid w:val="00C8714C"/>
    <w:rsid w:val="00C8753A"/>
    <w:rsid w:val="00C8784D"/>
    <w:rsid w:val="00C9038D"/>
    <w:rsid w:val="00C90724"/>
    <w:rsid w:val="00C907AB"/>
    <w:rsid w:val="00C90A9C"/>
    <w:rsid w:val="00C90DA7"/>
    <w:rsid w:val="00C90DC6"/>
    <w:rsid w:val="00C9101B"/>
    <w:rsid w:val="00C910D7"/>
    <w:rsid w:val="00C9180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28B"/>
    <w:rsid w:val="00C97411"/>
    <w:rsid w:val="00C97C50"/>
    <w:rsid w:val="00CA0940"/>
    <w:rsid w:val="00CA0BB5"/>
    <w:rsid w:val="00CA0DD7"/>
    <w:rsid w:val="00CA1A53"/>
    <w:rsid w:val="00CA270E"/>
    <w:rsid w:val="00CA31FD"/>
    <w:rsid w:val="00CA34AB"/>
    <w:rsid w:val="00CA35E2"/>
    <w:rsid w:val="00CA3933"/>
    <w:rsid w:val="00CA3D58"/>
    <w:rsid w:val="00CA5681"/>
    <w:rsid w:val="00CA56BC"/>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7C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70"/>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546"/>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2B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5E7"/>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0F9"/>
    <w:rsid w:val="00D6349E"/>
    <w:rsid w:val="00D6353C"/>
    <w:rsid w:val="00D63646"/>
    <w:rsid w:val="00D640CB"/>
    <w:rsid w:val="00D643A0"/>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8C7"/>
    <w:rsid w:val="00D925B1"/>
    <w:rsid w:val="00D92B8A"/>
    <w:rsid w:val="00D92BBE"/>
    <w:rsid w:val="00D93445"/>
    <w:rsid w:val="00D93A0F"/>
    <w:rsid w:val="00D93E44"/>
    <w:rsid w:val="00D9409B"/>
    <w:rsid w:val="00D9415C"/>
    <w:rsid w:val="00D9419E"/>
    <w:rsid w:val="00D945B6"/>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A2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F25"/>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49EF"/>
    <w:rsid w:val="00DF574A"/>
    <w:rsid w:val="00DF5D00"/>
    <w:rsid w:val="00DF63EF"/>
    <w:rsid w:val="00DF6962"/>
    <w:rsid w:val="00DF70DF"/>
    <w:rsid w:val="00DF71EE"/>
    <w:rsid w:val="00DF7649"/>
    <w:rsid w:val="00DF76D5"/>
    <w:rsid w:val="00DF782F"/>
    <w:rsid w:val="00E00405"/>
    <w:rsid w:val="00E0059B"/>
    <w:rsid w:val="00E0086B"/>
    <w:rsid w:val="00E00CB6"/>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3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4A8"/>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25C"/>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6A8"/>
    <w:rsid w:val="00E84F71"/>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5DC"/>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1F6"/>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A0C"/>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86B"/>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9BD"/>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3F0"/>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938"/>
    <w:rsid w:val="00F21EE1"/>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1CF"/>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DA"/>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B54"/>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60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9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51E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D51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51E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B,목록단락"/>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2497970">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21587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100C5-36A8-456C-9E88-CC507D13C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2021-05-08T03:52:00Z</dcterms:created>
  <dcterms:modified xsi:type="dcterms:W3CDTF">2021-05-11T10:09:00Z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